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B0E63" w14:textId="61F58BEE" w:rsidR="005C666F" w:rsidRDefault="005C666F" w:rsidP="005C666F">
      <w:pPr>
        <w:pStyle w:val="CRCoverPage"/>
        <w:tabs>
          <w:tab w:val="right" w:pos="9639"/>
        </w:tabs>
        <w:spacing w:after="0"/>
        <w:rPr>
          <w:rFonts w:cs="Arial"/>
          <w:b/>
          <w:sz w:val="24"/>
          <w:szCs w:val="24"/>
        </w:rPr>
      </w:pPr>
      <w:bookmarkStart w:id="0" w:name="_Hlk491845607"/>
      <w:bookmarkStart w:id="1" w:name="_Ref399006623"/>
      <w:bookmarkStart w:id="2" w:name="_Toc92513360"/>
      <w:proofErr w:type="spellStart"/>
      <w:r>
        <w:rPr>
          <w:rFonts w:cs="Arial"/>
          <w:b/>
          <w:sz w:val="24"/>
          <w:szCs w:val="24"/>
        </w:rPr>
        <w:t>3GPP</w:t>
      </w:r>
      <w:proofErr w:type="spellEnd"/>
      <w:r>
        <w:rPr>
          <w:rFonts w:cs="Arial"/>
          <w:b/>
          <w:sz w:val="24"/>
          <w:szCs w:val="24"/>
        </w:rPr>
        <w:t xml:space="preserve"> TSG-RAN </w:t>
      </w:r>
      <w:proofErr w:type="spellStart"/>
      <w:r>
        <w:rPr>
          <w:rFonts w:cs="Arial"/>
          <w:b/>
          <w:sz w:val="24"/>
          <w:szCs w:val="24"/>
        </w:rPr>
        <w:t>WG4</w:t>
      </w:r>
      <w:proofErr w:type="spellEnd"/>
      <w:r>
        <w:rPr>
          <w:rFonts w:cs="Arial"/>
          <w:b/>
          <w:sz w:val="24"/>
          <w:szCs w:val="24"/>
        </w:rPr>
        <w:t xml:space="preserve"> Meeting #9</w:t>
      </w:r>
      <w:r w:rsidR="00C82B50">
        <w:rPr>
          <w:rFonts w:cs="Arial"/>
          <w:b/>
          <w:sz w:val="24"/>
          <w:szCs w:val="24"/>
        </w:rPr>
        <w:t>4</w:t>
      </w:r>
      <w:r w:rsidR="0025212D">
        <w:rPr>
          <w:rFonts w:cs="Arial"/>
          <w:b/>
          <w:sz w:val="24"/>
          <w:szCs w:val="24"/>
        </w:rPr>
        <w:t>-</w:t>
      </w:r>
      <w:r w:rsidR="00C82B50">
        <w:rPr>
          <w:rFonts w:cs="Arial"/>
          <w:b/>
          <w:sz w:val="24"/>
          <w:szCs w:val="24"/>
        </w:rPr>
        <w:t>e</w:t>
      </w:r>
      <w:r>
        <w:rPr>
          <w:rFonts w:cs="Arial"/>
          <w:b/>
          <w:sz w:val="24"/>
          <w:szCs w:val="24"/>
        </w:rPr>
        <w:tab/>
      </w:r>
      <w:proofErr w:type="spellStart"/>
      <w:r w:rsidR="00A74007" w:rsidRPr="00A74007">
        <w:rPr>
          <w:rFonts w:cs="Arial"/>
          <w:b/>
          <w:sz w:val="24"/>
          <w:szCs w:val="24"/>
        </w:rPr>
        <w:t>R4</w:t>
      </w:r>
      <w:proofErr w:type="spellEnd"/>
      <w:r w:rsidR="00A74007" w:rsidRPr="00A74007">
        <w:rPr>
          <w:rFonts w:cs="Arial"/>
          <w:b/>
          <w:sz w:val="24"/>
          <w:szCs w:val="24"/>
        </w:rPr>
        <w:t>-2000399</w:t>
      </w:r>
    </w:p>
    <w:p w14:paraId="00238F8F" w14:textId="355663B0" w:rsidR="005C666F" w:rsidRPr="0087636F" w:rsidRDefault="0025212D" w:rsidP="005C666F">
      <w:pPr>
        <w:pStyle w:val="CRCoverPage"/>
        <w:tabs>
          <w:tab w:val="right" w:pos="9639"/>
        </w:tabs>
        <w:spacing w:after="0"/>
        <w:rPr>
          <w:rFonts w:cs="Arial"/>
          <w:b/>
          <w:sz w:val="24"/>
          <w:szCs w:val="24"/>
        </w:rPr>
      </w:pPr>
      <w:r>
        <w:rPr>
          <w:rFonts w:cs="Arial"/>
          <w:b/>
          <w:sz w:val="24"/>
          <w:szCs w:val="24"/>
        </w:rPr>
        <w:t>Online</w:t>
      </w:r>
      <w:r w:rsidR="00C82B50">
        <w:rPr>
          <w:rFonts w:cs="Arial"/>
          <w:b/>
          <w:sz w:val="24"/>
          <w:szCs w:val="24"/>
        </w:rPr>
        <w:t>, 2</w:t>
      </w:r>
      <w:r w:rsidR="005C666F">
        <w:rPr>
          <w:rFonts w:cs="Arial"/>
          <w:b/>
          <w:sz w:val="24"/>
          <w:szCs w:val="24"/>
        </w:rPr>
        <w:t xml:space="preserve">4 </w:t>
      </w:r>
      <w:r w:rsidR="00C82B50">
        <w:rPr>
          <w:rFonts w:cs="Arial"/>
          <w:b/>
          <w:sz w:val="24"/>
          <w:szCs w:val="24"/>
        </w:rPr>
        <w:t xml:space="preserve">February </w:t>
      </w:r>
      <w:r w:rsidR="005C666F">
        <w:rPr>
          <w:rFonts w:cs="Arial"/>
          <w:b/>
          <w:sz w:val="24"/>
          <w:szCs w:val="24"/>
        </w:rPr>
        <w:t xml:space="preserve">– </w:t>
      </w:r>
      <w:r w:rsidR="00C82B50">
        <w:rPr>
          <w:rFonts w:cs="Arial"/>
          <w:b/>
          <w:sz w:val="24"/>
          <w:szCs w:val="24"/>
        </w:rPr>
        <w:t>6</w:t>
      </w:r>
      <w:r w:rsidR="005C666F">
        <w:rPr>
          <w:rFonts w:cs="Arial"/>
          <w:b/>
          <w:sz w:val="24"/>
          <w:szCs w:val="24"/>
        </w:rPr>
        <w:t xml:space="preserve"> </w:t>
      </w:r>
      <w:proofErr w:type="gramStart"/>
      <w:r w:rsidR="00C82B50">
        <w:rPr>
          <w:rFonts w:cs="Arial"/>
          <w:b/>
          <w:sz w:val="24"/>
          <w:szCs w:val="24"/>
        </w:rPr>
        <w:t>March</w:t>
      </w:r>
      <w:r w:rsidR="007C43EE">
        <w:rPr>
          <w:rFonts w:cs="Arial"/>
          <w:b/>
          <w:sz w:val="24"/>
          <w:szCs w:val="24"/>
        </w:rPr>
        <w:t>,</w:t>
      </w:r>
      <w:proofErr w:type="gramEnd"/>
      <w:r w:rsidR="005C666F">
        <w:rPr>
          <w:rFonts w:cs="Arial"/>
          <w:b/>
          <w:sz w:val="24"/>
          <w:szCs w:val="24"/>
        </w:rPr>
        <w:t xml:space="preserve"> 20</w:t>
      </w:r>
      <w:bookmarkEnd w:id="0"/>
      <w:r w:rsidR="00C82B50">
        <w:rPr>
          <w:rFonts w:cs="Arial"/>
          <w:b/>
          <w:sz w:val="24"/>
          <w:szCs w:val="24"/>
        </w:rPr>
        <w:t>20</w:t>
      </w:r>
    </w:p>
    <w:p w14:paraId="213EFC5F" w14:textId="77777777" w:rsidR="0087636F" w:rsidRDefault="0087636F" w:rsidP="00EB2377">
      <w:pPr>
        <w:spacing w:after="120"/>
        <w:ind w:left="1985" w:hanging="1985"/>
        <w:rPr>
          <w:rFonts w:ascii="Arial" w:hAnsi="Arial" w:cs="Arial"/>
          <w:b/>
        </w:rPr>
      </w:pPr>
    </w:p>
    <w:p w14:paraId="08649F6F" w14:textId="7F8A6755"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5C666F">
        <w:rPr>
          <w:rFonts w:ascii="Arial" w:eastAsia="Batang" w:hAnsi="Arial" w:cs="Arial"/>
          <w:lang w:eastAsia="zh-CN"/>
        </w:rPr>
        <w:t xml:space="preserve"> Corporation</w:t>
      </w:r>
    </w:p>
    <w:p w14:paraId="17450D6A" w14:textId="13BCEE59" w:rsidR="00EB2377" w:rsidRPr="00CD6F8D" w:rsidRDefault="00EB2377" w:rsidP="00EB2377">
      <w:pPr>
        <w:spacing w:after="120"/>
        <w:ind w:left="1985" w:hanging="1985"/>
        <w:rPr>
          <w:rFonts w:ascii="Arial" w:eastAsia="MS Mincho" w:hAnsi="Arial" w:cs="Arial"/>
          <w:bCs/>
          <w:lang w:val="en-US"/>
        </w:rPr>
      </w:pPr>
      <w:r w:rsidRPr="00832802">
        <w:rPr>
          <w:rFonts w:ascii="Arial" w:hAnsi="Arial" w:cs="Arial"/>
          <w:b/>
        </w:rPr>
        <w:t>Title:</w:t>
      </w:r>
      <w:r w:rsidRPr="00832802">
        <w:rPr>
          <w:rFonts w:ascii="Arial" w:hAnsi="Arial" w:cs="Arial"/>
          <w:b/>
        </w:rPr>
        <w:tab/>
      </w:r>
      <w:r w:rsidR="00AE119C">
        <w:rPr>
          <w:rFonts w:ascii="Arial" w:eastAsia="MS Mincho" w:hAnsi="Arial" w:cs="Arial"/>
          <w:lang w:eastAsia="ja-JP"/>
        </w:rPr>
        <w:t xml:space="preserve">On </w:t>
      </w:r>
      <w:r w:rsidR="00C82B50">
        <w:rPr>
          <w:rFonts w:ascii="Arial" w:eastAsia="MS Mincho" w:hAnsi="Arial" w:cs="Arial"/>
          <w:lang w:eastAsia="ja-JP"/>
        </w:rPr>
        <w:t xml:space="preserve">NR-U </w:t>
      </w:r>
      <w:proofErr w:type="spellStart"/>
      <w:r w:rsidR="00C82B50">
        <w:rPr>
          <w:rFonts w:ascii="Arial" w:eastAsia="MS Mincho" w:hAnsi="Arial" w:cs="Arial"/>
          <w:lang w:eastAsia="ja-JP"/>
        </w:rPr>
        <w:t>ACLR</w:t>
      </w:r>
      <w:proofErr w:type="spellEnd"/>
    </w:p>
    <w:p w14:paraId="4F2055CD" w14:textId="6E64028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74007">
        <w:rPr>
          <w:rFonts w:ascii="Arial" w:eastAsia="MS Mincho" w:hAnsi="Arial" w:cs="Arial"/>
        </w:rPr>
        <w:t>8.1.2.1</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0D20C4EB" w:rsidR="00F268D5" w:rsidRPr="001F1E22" w:rsidRDefault="00F268D5" w:rsidP="00BE7FF4">
      <w:pPr>
        <w:pStyle w:val="Heading1"/>
        <w:rPr>
          <w:lang w:val="en-US" w:eastAsia="zh-CN"/>
        </w:rPr>
      </w:pPr>
      <w:r w:rsidRPr="001F1E22">
        <w:rPr>
          <w:rFonts w:hint="eastAsia"/>
          <w:lang w:val="en-US" w:eastAsia="zh-CN"/>
        </w:rPr>
        <w:t>Background</w:t>
      </w:r>
    </w:p>
    <w:p w14:paraId="1C397649" w14:textId="2A5AE062" w:rsidR="00BE7FF4" w:rsidRPr="00EB4346" w:rsidRDefault="00250351" w:rsidP="00F268D5">
      <w:r>
        <w:t>There ha</w:t>
      </w:r>
      <w:r w:rsidR="00857888">
        <w:t>ve</w:t>
      </w:r>
      <w:r>
        <w:t xml:space="preserve"> been a few meetings discuss</w:t>
      </w:r>
      <w:r w:rsidR="00857888">
        <w:t>ing</w:t>
      </w:r>
      <w:r>
        <w:t xml:space="preserve"> NR-U </w:t>
      </w:r>
      <w:proofErr w:type="spellStart"/>
      <w:r>
        <w:t>ACLR</w:t>
      </w:r>
      <w:proofErr w:type="spellEnd"/>
      <w:r>
        <w:t xml:space="preserve"> requirement. </w:t>
      </w:r>
      <w:r w:rsidR="00857888">
        <w:t xml:space="preserve">This contribution reformulates previous proposal to account another radio technology, </w:t>
      </w:r>
      <w:proofErr w:type="spellStart"/>
      <w:r w:rsidR="00857888">
        <w:t>LAA</w:t>
      </w:r>
      <w:proofErr w:type="spellEnd"/>
      <w:r w:rsidR="00857888">
        <w:t xml:space="preserve">, along with </w:t>
      </w:r>
      <w:proofErr w:type="spellStart"/>
      <w:r w:rsidR="00857888">
        <w:t>WiFi</w:t>
      </w:r>
      <w:proofErr w:type="spellEnd"/>
      <w:r w:rsidR="00857888">
        <w:t xml:space="preserve"> that are living in the same unlicensed spectrum. </w:t>
      </w:r>
    </w:p>
    <w:p w14:paraId="1228BD04" w14:textId="08337155" w:rsidR="00536054" w:rsidRPr="00BE7FF4" w:rsidRDefault="00BE7FF4" w:rsidP="00BE7FF4">
      <w:pPr>
        <w:pStyle w:val="Heading1"/>
      </w:pPr>
      <w:r>
        <w:t>Discussion</w:t>
      </w:r>
    </w:p>
    <w:p w14:paraId="2CEC8BBA" w14:textId="403BC770" w:rsidR="00225EDA" w:rsidRDefault="00225EDA" w:rsidP="002E47A6">
      <w:r>
        <w:t xml:space="preserve">There were different proposals ranging 25.5 – 28 </w:t>
      </w:r>
      <w:proofErr w:type="spellStart"/>
      <w:r>
        <w:t>dBc</w:t>
      </w:r>
      <w:proofErr w:type="spellEnd"/>
      <w:r>
        <w:t xml:space="preserve"> on NR-U </w:t>
      </w:r>
      <w:proofErr w:type="spellStart"/>
      <w:r>
        <w:t>ACLR</w:t>
      </w:r>
      <w:proofErr w:type="spellEnd"/>
      <w:r>
        <w:t xml:space="preserve"> for </w:t>
      </w:r>
      <w:proofErr w:type="spellStart"/>
      <w:r>
        <w:t>PC5</w:t>
      </w:r>
      <w:proofErr w:type="spellEnd"/>
      <w:r>
        <w:t xml:space="preserve">. Table 1 shows the summary of the proposals. </w:t>
      </w:r>
    </w:p>
    <w:tbl>
      <w:tblPr>
        <w:tblStyle w:val="TableGrid"/>
        <w:tblW w:w="37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8"/>
        <w:gridCol w:w="1068"/>
        <w:gridCol w:w="1328"/>
      </w:tblGrid>
      <w:tr w:rsidR="00DC611D" w14:paraId="5274D7A8" w14:textId="77777777" w:rsidTr="00A60BBF">
        <w:trPr>
          <w:trHeight w:val="318"/>
          <w:jc w:val="center"/>
        </w:trPr>
        <w:tc>
          <w:tcPr>
            <w:tcW w:w="0" w:type="auto"/>
            <w:tcBorders>
              <w:bottom w:val="double" w:sz="4" w:space="0" w:color="auto"/>
            </w:tcBorders>
            <w:vAlign w:val="bottom"/>
          </w:tcPr>
          <w:p w14:paraId="15D520CF" w14:textId="49D66833" w:rsidR="00225EDA" w:rsidRPr="00A60BBF" w:rsidRDefault="00F27A27" w:rsidP="00F27A27">
            <w:pPr>
              <w:spacing w:after="0"/>
              <w:jc w:val="center"/>
              <w:rPr>
                <w:rFonts w:asciiTheme="minorHAnsi" w:hAnsiTheme="minorHAnsi" w:cstheme="minorHAnsi"/>
                <w:b/>
                <w:bCs/>
                <w:sz w:val="18"/>
                <w:szCs w:val="18"/>
              </w:rPr>
            </w:pPr>
            <w:r>
              <w:rPr>
                <w:rFonts w:asciiTheme="minorHAnsi" w:hAnsiTheme="minorHAnsi" w:cstheme="minorHAnsi"/>
                <w:b/>
                <w:bCs/>
                <w:sz w:val="18"/>
                <w:szCs w:val="18"/>
              </w:rPr>
              <w:t>Proposals</w:t>
            </w:r>
          </w:p>
        </w:tc>
        <w:tc>
          <w:tcPr>
            <w:tcW w:w="0" w:type="auto"/>
            <w:tcBorders>
              <w:bottom w:val="double" w:sz="4" w:space="0" w:color="auto"/>
            </w:tcBorders>
            <w:vAlign w:val="bottom"/>
          </w:tcPr>
          <w:p w14:paraId="2C5872C0" w14:textId="3E304550" w:rsidR="00225EDA" w:rsidRPr="00A60BBF" w:rsidRDefault="00225EDA" w:rsidP="00A60BBF">
            <w:pPr>
              <w:spacing w:after="0"/>
              <w:rPr>
                <w:rFonts w:asciiTheme="minorHAnsi" w:hAnsiTheme="minorHAnsi" w:cstheme="minorHAnsi"/>
                <w:b/>
                <w:bCs/>
                <w:sz w:val="18"/>
                <w:szCs w:val="18"/>
              </w:rPr>
            </w:pPr>
            <w:proofErr w:type="spellStart"/>
            <w:r w:rsidRPr="00A60BBF">
              <w:rPr>
                <w:rFonts w:asciiTheme="minorHAnsi" w:hAnsiTheme="minorHAnsi" w:cstheme="minorHAnsi"/>
                <w:b/>
                <w:bCs/>
                <w:sz w:val="18"/>
                <w:szCs w:val="18"/>
              </w:rPr>
              <w:t>ACLR</w:t>
            </w:r>
            <w:proofErr w:type="spellEnd"/>
            <w:r w:rsidRPr="00A60BBF">
              <w:rPr>
                <w:rFonts w:asciiTheme="minorHAnsi" w:hAnsiTheme="minorHAnsi" w:cstheme="minorHAnsi"/>
                <w:b/>
                <w:bCs/>
                <w:sz w:val="18"/>
                <w:szCs w:val="18"/>
              </w:rPr>
              <w:t xml:space="preserve"> (dB)</w:t>
            </w:r>
          </w:p>
        </w:tc>
        <w:tc>
          <w:tcPr>
            <w:tcW w:w="0" w:type="auto"/>
            <w:tcBorders>
              <w:bottom w:val="double" w:sz="4" w:space="0" w:color="auto"/>
            </w:tcBorders>
            <w:vAlign w:val="bottom"/>
          </w:tcPr>
          <w:p w14:paraId="58370983" w14:textId="7C6B1E91" w:rsidR="00225EDA" w:rsidRPr="00A60BBF" w:rsidRDefault="00225EDA" w:rsidP="00A60BBF">
            <w:pPr>
              <w:spacing w:after="0"/>
              <w:rPr>
                <w:rFonts w:asciiTheme="minorHAnsi" w:hAnsiTheme="minorHAnsi" w:cstheme="minorHAnsi"/>
                <w:b/>
                <w:bCs/>
                <w:sz w:val="18"/>
                <w:szCs w:val="18"/>
              </w:rPr>
            </w:pPr>
            <w:proofErr w:type="spellStart"/>
            <w:r w:rsidRPr="00A60BBF">
              <w:rPr>
                <w:rFonts w:asciiTheme="minorHAnsi" w:hAnsiTheme="minorHAnsi" w:cstheme="minorHAnsi"/>
                <w:b/>
                <w:bCs/>
                <w:sz w:val="18"/>
                <w:szCs w:val="18"/>
              </w:rPr>
              <w:t>ACLR</w:t>
            </w:r>
            <w:proofErr w:type="spellEnd"/>
            <w:r w:rsidRPr="00A60BBF">
              <w:rPr>
                <w:rFonts w:asciiTheme="minorHAnsi" w:hAnsiTheme="minorHAnsi" w:cstheme="minorHAnsi"/>
                <w:b/>
                <w:bCs/>
                <w:sz w:val="18"/>
                <w:szCs w:val="18"/>
              </w:rPr>
              <w:t xml:space="preserve"> (</w:t>
            </w:r>
            <w:r w:rsidR="00C96329">
              <w:rPr>
                <w:rFonts w:asciiTheme="minorHAnsi" w:hAnsiTheme="minorHAnsi" w:cstheme="minorHAnsi"/>
                <w:b/>
                <w:bCs/>
                <w:sz w:val="18"/>
                <w:szCs w:val="18"/>
              </w:rPr>
              <w:t>linear</w:t>
            </w:r>
            <w:r w:rsidRPr="00A60BBF">
              <w:rPr>
                <w:rFonts w:asciiTheme="minorHAnsi" w:hAnsiTheme="minorHAnsi" w:cstheme="minorHAnsi"/>
                <w:b/>
                <w:bCs/>
                <w:sz w:val="18"/>
                <w:szCs w:val="18"/>
              </w:rPr>
              <w:t>)</w:t>
            </w:r>
          </w:p>
        </w:tc>
      </w:tr>
      <w:tr w:rsidR="00C96329" w14:paraId="069676E5" w14:textId="77777777" w:rsidTr="00DC611D">
        <w:trPr>
          <w:trHeight w:val="323"/>
          <w:jc w:val="center"/>
        </w:trPr>
        <w:tc>
          <w:tcPr>
            <w:tcW w:w="0" w:type="auto"/>
            <w:tcBorders>
              <w:top w:val="double" w:sz="4" w:space="0" w:color="auto"/>
            </w:tcBorders>
          </w:tcPr>
          <w:p w14:paraId="6782258A" w14:textId="46896538" w:rsidR="00C96329" w:rsidRPr="00A60BBF" w:rsidRDefault="00C96329" w:rsidP="00C96329">
            <w:pPr>
              <w:jc w:val="center"/>
              <w:rPr>
                <w:rFonts w:asciiTheme="minorHAnsi" w:hAnsiTheme="minorHAnsi" w:cstheme="minorHAnsi"/>
                <w:sz w:val="18"/>
                <w:szCs w:val="18"/>
              </w:rPr>
            </w:pPr>
            <w:r w:rsidRPr="00A60BBF">
              <w:rPr>
                <w:rFonts w:asciiTheme="minorHAnsi" w:hAnsiTheme="minorHAnsi" w:cstheme="minorHAnsi"/>
                <w:sz w:val="18"/>
                <w:szCs w:val="18"/>
              </w:rPr>
              <w:t>Qualcomm</w:t>
            </w:r>
          </w:p>
        </w:tc>
        <w:tc>
          <w:tcPr>
            <w:tcW w:w="0" w:type="auto"/>
            <w:tcBorders>
              <w:top w:val="double" w:sz="4" w:space="0" w:color="auto"/>
            </w:tcBorders>
            <w:shd w:val="clear" w:color="auto" w:fill="auto"/>
            <w:vAlign w:val="bottom"/>
          </w:tcPr>
          <w:p w14:paraId="06E7135A" w14:textId="052201DF" w:rsidR="00C96329" w:rsidRPr="00A60BBF" w:rsidRDefault="00C96329" w:rsidP="00C96329">
            <w:pPr>
              <w:jc w:val="center"/>
              <w:rPr>
                <w:rFonts w:asciiTheme="minorHAnsi" w:hAnsiTheme="minorHAnsi" w:cstheme="minorHAnsi"/>
                <w:sz w:val="18"/>
                <w:szCs w:val="18"/>
              </w:rPr>
            </w:pPr>
            <w:r w:rsidRPr="00A60BBF">
              <w:rPr>
                <w:rFonts w:asciiTheme="minorHAnsi" w:hAnsiTheme="minorHAnsi" w:cstheme="minorHAnsi"/>
                <w:sz w:val="18"/>
                <w:szCs w:val="18"/>
              </w:rPr>
              <w:t>25.5</w:t>
            </w:r>
          </w:p>
        </w:tc>
        <w:tc>
          <w:tcPr>
            <w:tcW w:w="0" w:type="auto"/>
            <w:tcBorders>
              <w:top w:val="double" w:sz="4" w:space="0" w:color="auto"/>
            </w:tcBorders>
            <w:shd w:val="clear" w:color="auto" w:fill="auto"/>
            <w:vAlign w:val="bottom"/>
          </w:tcPr>
          <w:p w14:paraId="69DE0C9B" w14:textId="741A621B" w:rsidR="00C96329" w:rsidRPr="00A60BBF" w:rsidRDefault="00C96329" w:rsidP="00C96329">
            <w:pPr>
              <w:jc w:val="center"/>
              <w:rPr>
                <w:rFonts w:asciiTheme="minorHAnsi" w:hAnsiTheme="minorHAnsi" w:cstheme="minorHAnsi"/>
                <w:sz w:val="18"/>
                <w:szCs w:val="18"/>
              </w:rPr>
            </w:pPr>
            <w:r w:rsidRPr="00C96329">
              <w:rPr>
                <w:rFonts w:asciiTheme="minorHAnsi" w:hAnsiTheme="minorHAnsi" w:cstheme="minorHAnsi"/>
                <w:sz w:val="18"/>
                <w:szCs w:val="18"/>
              </w:rPr>
              <w:t>354.81</w:t>
            </w:r>
          </w:p>
        </w:tc>
      </w:tr>
      <w:tr w:rsidR="00C96329" w14:paraId="0490DEEF" w14:textId="77777777" w:rsidTr="00DC611D">
        <w:trPr>
          <w:trHeight w:val="318"/>
          <w:jc w:val="center"/>
        </w:trPr>
        <w:tc>
          <w:tcPr>
            <w:tcW w:w="0" w:type="auto"/>
          </w:tcPr>
          <w:p w14:paraId="555BE7D6" w14:textId="096C8C3B" w:rsidR="00C96329" w:rsidRPr="00A60BBF" w:rsidRDefault="00C96329" w:rsidP="00C96329">
            <w:pPr>
              <w:jc w:val="center"/>
              <w:rPr>
                <w:rFonts w:asciiTheme="minorHAnsi" w:hAnsiTheme="minorHAnsi" w:cstheme="minorHAnsi"/>
                <w:sz w:val="18"/>
                <w:szCs w:val="18"/>
              </w:rPr>
            </w:pPr>
            <w:r w:rsidRPr="00A60BBF">
              <w:rPr>
                <w:rFonts w:asciiTheme="minorHAnsi" w:hAnsiTheme="minorHAnsi" w:cstheme="minorHAnsi"/>
                <w:sz w:val="18"/>
                <w:szCs w:val="18"/>
              </w:rPr>
              <w:t>Intel</w:t>
            </w:r>
          </w:p>
        </w:tc>
        <w:tc>
          <w:tcPr>
            <w:tcW w:w="0" w:type="auto"/>
            <w:shd w:val="clear" w:color="auto" w:fill="auto"/>
            <w:vAlign w:val="bottom"/>
          </w:tcPr>
          <w:p w14:paraId="41D9E2DF" w14:textId="357F13AD" w:rsidR="00C96329" w:rsidRPr="00A60BBF" w:rsidRDefault="00C96329" w:rsidP="00C96329">
            <w:pPr>
              <w:jc w:val="center"/>
              <w:rPr>
                <w:rFonts w:asciiTheme="minorHAnsi" w:hAnsiTheme="minorHAnsi" w:cstheme="minorHAnsi"/>
                <w:sz w:val="18"/>
                <w:szCs w:val="18"/>
              </w:rPr>
            </w:pPr>
            <w:r w:rsidRPr="00A60BBF">
              <w:rPr>
                <w:rFonts w:asciiTheme="minorHAnsi" w:hAnsiTheme="minorHAnsi" w:cstheme="minorHAnsi"/>
                <w:sz w:val="18"/>
                <w:szCs w:val="18"/>
              </w:rPr>
              <w:t>26</w:t>
            </w:r>
          </w:p>
        </w:tc>
        <w:tc>
          <w:tcPr>
            <w:tcW w:w="0" w:type="auto"/>
            <w:shd w:val="clear" w:color="auto" w:fill="auto"/>
            <w:vAlign w:val="bottom"/>
          </w:tcPr>
          <w:p w14:paraId="5EE14E97" w14:textId="3796642B" w:rsidR="00C96329" w:rsidRPr="00A60BBF" w:rsidRDefault="00C96329" w:rsidP="00C96329">
            <w:pPr>
              <w:jc w:val="center"/>
              <w:rPr>
                <w:rFonts w:asciiTheme="minorHAnsi" w:hAnsiTheme="minorHAnsi" w:cstheme="minorHAnsi"/>
                <w:sz w:val="18"/>
                <w:szCs w:val="18"/>
              </w:rPr>
            </w:pPr>
            <w:r w:rsidRPr="00C96329">
              <w:rPr>
                <w:rFonts w:asciiTheme="minorHAnsi" w:hAnsiTheme="minorHAnsi" w:cstheme="minorHAnsi"/>
                <w:sz w:val="18"/>
                <w:szCs w:val="18"/>
              </w:rPr>
              <w:t>398.11</w:t>
            </w:r>
          </w:p>
        </w:tc>
      </w:tr>
      <w:tr w:rsidR="00C96329" w14:paraId="29262621" w14:textId="77777777" w:rsidTr="00DC611D">
        <w:trPr>
          <w:trHeight w:val="318"/>
          <w:jc w:val="center"/>
        </w:trPr>
        <w:tc>
          <w:tcPr>
            <w:tcW w:w="0" w:type="auto"/>
          </w:tcPr>
          <w:p w14:paraId="44C535C4" w14:textId="49C91392" w:rsidR="00C96329" w:rsidRPr="00A60BBF" w:rsidRDefault="00C96329" w:rsidP="00C96329">
            <w:pPr>
              <w:jc w:val="center"/>
              <w:rPr>
                <w:rFonts w:asciiTheme="minorHAnsi" w:hAnsiTheme="minorHAnsi" w:cstheme="minorHAnsi"/>
                <w:sz w:val="18"/>
                <w:szCs w:val="18"/>
              </w:rPr>
            </w:pPr>
            <w:r w:rsidRPr="00A60BBF">
              <w:rPr>
                <w:rFonts w:asciiTheme="minorHAnsi" w:hAnsiTheme="minorHAnsi" w:cstheme="minorHAnsi"/>
                <w:sz w:val="18"/>
                <w:szCs w:val="18"/>
              </w:rPr>
              <w:t>Huawei</w:t>
            </w:r>
          </w:p>
        </w:tc>
        <w:tc>
          <w:tcPr>
            <w:tcW w:w="0" w:type="auto"/>
            <w:shd w:val="clear" w:color="auto" w:fill="auto"/>
            <w:vAlign w:val="bottom"/>
          </w:tcPr>
          <w:p w14:paraId="5CAC69DB" w14:textId="3876AA39" w:rsidR="00C96329" w:rsidRPr="00A60BBF" w:rsidRDefault="00C96329" w:rsidP="00C96329">
            <w:pPr>
              <w:jc w:val="center"/>
              <w:rPr>
                <w:rFonts w:asciiTheme="minorHAnsi" w:hAnsiTheme="minorHAnsi" w:cstheme="minorHAnsi"/>
                <w:sz w:val="18"/>
                <w:szCs w:val="18"/>
              </w:rPr>
            </w:pPr>
            <w:r w:rsidRPr="00A60BBF">
              <w:rPr>
                <w:rFonts w:asciiTheme="minorHAnsi" w:hAnsiTheme="minorHAnsi" w:cstheme="minorHAnsi"/>
                <w:sz w:val="18"/>
                <w:szCs w:val="18"/>
              </w:rPr>
              <w:t>26</w:t>
            </w:r>
          </w:p>
        </w:tc>
        <w:tc>
          <w:tcPr>
            <w:tcW w:w="0" w:type="auto"/>
            <w:shd w:val="clear" w:color="auto" w:fill="auto"/>
            <w:vAlign w:val="bottom"/>
          </w:tcPr>
          <w:p w14:paraId="5D65E59A" w14:textId="14AA4062" w:rsidR="00C96329" w:rsidRPr="00A60BBF" w:rsidRDefault="00C96329" w:rsidP="00C96329">
            <w:pPr>
              <w:jc w:val="center"/>
              <w:rPr>
                <w:rFonts w:asciiTheme="minorHAnsi" w:hAnsiTheme="minorHAnsi" w:cstheme="minorHAnsi"/>
                <w:sz w:val="18"/>
                <w:szCs w:val="18"/>
              </w:rPr>
            </w:pPr>
            <w:r w:rsidRPr="00C96329">
              <w:rPr>
                <w:rFonts w:asciiTheme="minorHAnsi" w:hAnsiTheme="minorHAnsi" w:cstheme="minorHAnsi"/>
                <w:sz w:val="18"/>
                <w:szCs w:val="18"/>
              </w:rPr>
              <w:t>398.11</w:t>
            </w:r>
          </w:p>
        </w:tc>
      </w:tr>
      <w:tr w:rsidR="00C96329" w14:paraId="2E08C1F5" w14:textId="77777777" w:rsidTr="00DC611D">
        <w:trPr>
          <w:trHeight w:val="318"/>
          <w:jc w:val="center"/>
        </w:trPr>
        <w:tc>
          <w:tcPr>
            <w:tcW w:w="0" w:type="auto"/>
          </w:tcPr>
          <w:p w14:paraId="37918A05" w14:textId="4173EB03" w:rsidR="00C96329" w:rsidRPr="00A60BBF" w:rsidRDefault="00C96329" w:rsidP="00C96329">
            <w:pPr>
              <w:jc w:val="center"/>
              <w:rPr>
                <w:rFonts w:asciiTheme="minorHAnsi" w:hAnsiTheme="minorHAnsi" w:cstheme="minorHAnsi"/>
                <w:sz w:val="18"/>
                <w:szCs w:val="18"/>
              </w:rPr>
            </w:pPr>
            <w:r w:rsidRPr="00A60BBF">
              <w:rPr>
                <w:rFonts w:asciiTheme="minorHAnsi" w:hAnsiTheme="minorHAnsi" w:cstheme="minorHAnsi"/>
                <w:sz w:val="18"/>
                <w:szCs w:val="18"/>
              </w:rPr>
              <w:t>Nokia</w:t>
            </w:r>
          </w:p>
        </w:tc>
        <w:tc>
          <w:tcPr>
            <w:tcW w:w="0" w:type="auto"/>
            <w:shd w:val="clear" w:color="auto" w:fill="auto"/>
            <w:vAlign w:val="bottom"/>
          </w:tcPr>
          <w:p w14:paraId="6568A6F9" w14:textId="638110A5" w:rsidR="00C96329" w:rsidRPr="00A60BBF" w:rsidRDefault="00C96329" w:rsidP="00C96329">
            <w:pPr>
              <w:jc w:val="center"/>
              <w:rPr>
                <w:rFonts w:asciiTheme="minorHAnsi" w:hAnsiTheme="minorHAnsi" w:cstheme="minorHAnsi"/>
                <w:sz w:val="18"/>
                <w:szCs w:val="18"/>
              </w:rPr>
            </w:pPr>
            <w:r w:rsidRPr="00A60BBF">
              <w:rPr>
                <w:rFonts w:asciiTheme="minorHAnsi" w:hAnsiTheme="minorHAnsi" w:cstheme="minorHAnsi"/>
                <w:sz w:val="18"/>
                <w:szCs w:val="18"/>
              </w:rPr>
              <w:t>27</w:t>
            </w:r>
          </w:p>
        </w:tc>
        <w:tc>
          <w:tcPr>
            <w:tcW w:w="0" w:type="auto"/>
            <w:shd w:val="clear" w:color="auto" w:fill="auto"/>
            <w:vAlign w:val="bottom"/>
          </w:tcPr>
          <w:p w14:paraId="7ADA9165" w14:textId="2F4DABB0" w:rsidR="00C96329" w:rsidRPr="00A60BBF" w:rsidRDefault="00C96329" w:rsidP="00C96329">
            <w:pPr>
              <w:jc w:val="center"/>
              <w:rPr>
                <w:rFonts w:asciiTheme="minorHAnsi" w:hAnsiTheme="minorHAnsi" w:cstheme="minorHAnsi"/>
                <w:sz w:val="18"/>
                <w:szCs w:val="18"/>
              </w:rPr>
            </w:pPr>
            <w:r w:rsidRPr="00C96329">
              <w:rPr>
                <w:rFonts w:asciiTheme="minorHAnsi" w:hAnsiTheme="minorHAnsi" w:cstheme="minorHAnsi"/>
                <w:sz w:val="18"/>
                <w:szCs w:val="18"/>
              </w:rPr>
              <w:t>501.19</w:t>
            </w:r>
          </w:p>
        </w:tc>
      </w:tr>
      <w:tr w:rsidR="00C96329" w14:paraId="5ABB014C" w14:textId="77777777" w:rsidTr="00DC611D">
        <w:trPr>
          <w:trHeight w:val="318"/>
          <w:jc w:val="center"/>
        </w:trPr>
        <w:tc>
          <w:tcPr>
            <w:tcW w:w="0" w:type="auto"/>
          </w:tcPr>
          <w:p w14:paraId="2105ADFF" w14:textId="451FAA73" w:rsidR="00C96329" w:rsidRPr="00A60BBF" w:rsidRDefault="00C96329" w:rsidP="00C96329">
            <w:pPr>
              <w:jc w:val="center"/>
              <w:rPr>
                <w:rFonts w:asciiTheme="minorHAnsi" w:hAnsiTheme="minorHAnsi" w:cstheme="minorHAnsi"/>
                <w:sz w:val="18"/>
                <w:szCs w:val="18"/>
              </w:rPr>
            </w:pPr>
            <w:r w:rsidRPr="00A60BBF">
              <w:rPr>
                <w:rFonts w:asciiTheme="minorHAnsi" w:hAnsiTheme="minorHAnsi" w:cstheme="minorHAnsi"/>
                <w:sz w:val="18"/>
                <w:szCs w:val="18"/>
              </w:rPr>
              <w:t>Skyworks</w:t>
            </w:r>
          </w:p>
        </w:tc>
        <w:tc>
          <w:tcPr>
            <w:tcW w:w="0" w:type="auto"/>
            <w:shd w:val="clear" w:color="auto" w:fill="auto"/>
            <w:vAlign w:val="bottom"/>
          </w:tcPr>
          <w:p w14:paraId="71F0C8E1" w14:textId="66D6C9A9" w:rsidR="00C96329" w:rsidRPr="00A60BBF" w:rsidRDefault="00C96329" w:rsidP="00C96329">
            <w:pPr>
              <w:jc w:val="center"/>
              <w:rPr>
                <w:rFonts w:asciiTheme="minorHAnsi" w:hAnsiTheme="minorHAnsi" w:cstheme="minorHAnsi"/>
                <w:sz w:val="18"/>
                <w:szCs w:val="18"/>
              </w:rPr>
            </w:pPr>
            <w:r w:rsidRPr="00A60BBF">
              <w:rPr>
                <w:rFonts w:asciiTheme="minorHAnsi" w:hAnsiTheme="minorHAnsi" w:cstheme="minorHAnsi"/>
                <w:sz w:val="18"/>
                <w:szCs w:val="18"/>
              </w:rPr>
              <w:t>27</w:t>
            </w:r>
          </w:p>
        </w:tc>
        <w:tc>
          <w:tcPr>
            <w:tcW w:w="0" w:type="auto"/>
            <w:shd w:val="clear" w:color="auto" w:fill="auto"/>
            <w:vAlign w:val="bottom"/>
          </w:tcPr>
          <w:p w14:paraId="3D575740" w14:textId="5BB2F51C" w:rsidR="00C96329" w:rsidRPr="00A60BBF" w:rsidRDefault="00C96329" w:rsidP="00C96329">
            <w:pPr>
              <w:jc w:val="center"/>
              <w:rPr>
                <w:rFonts w:asciiTheme="minorHAnsi" w:hAnsiTheme="minorHAnsi" w:cstheme="minorHAnsi"/>
                <w:sz w:val="18"/>
                <w:szCs w:val="18"/>
              </w:rPr>
            </w:pPr>
            <w:r w:rsidRPr="00C96329">
              <w:rPr>
                <w:rFonts w:asciiTheme="minorHAnsi" w:hAnsiTheme="minorHAnsi" w:cstheme="minorHAnsi"/>
                <w:sz w:val="18"/>
                <w:szCs w:val="18"/>
              </w:rPr>
              <w:t>501.19</w:t>
            </w:r>
          </w:p>
        </w:tc>
      </w:tr>
      <w:tr w:rsidR="00C96329" w14:paraId="70CD4956" w14:textId="77777777" w:rsidTr="00DC611D">
        <w:trPr>
          <w:trHeight w:val="318"/>
          <w:jc w:val="center"/>
        </w:trPr>
        <w:tc>
          <w:tcPr>
            <w:tcW w:w="0" w:type="auto"/>
            <w:tcBorders>
              <w:bottom w:val="double" w:sz="6" w:space="0" w:color="auto"/>
            </w:tcBorders>
          </w:tcPr>
          <w:p w14:paraId="532DB2A6" w14:textId="68CC517C" w:rsidR="00C96329" w:rsidRPr="00A60BBF" w:rsidRDefault="00C96329" w:rsidP="00C96329">
            <w:pPr>
              <w:jc w:val="center"/>
              <w:rPr>
                <w:rFonts w:asciiTheme="minorHAnsi" w:hAnsiTheme="minorHAnsi" w:cstheme="minorHAnsi"/>
                <w:sz w:val="18"/>
                <w:szCs w:val="18"/>
              </w:rPr>
            </w:pPr>
            <w:r w:rsidRPr="00A60BBF">
              <w:rPr>
                <w:rFonts w:asciiTheme="minorHAnsi" w:hAnsiTheme="minorHAnsi" w:cstheme="minorHAnsi"/>
                <w:sz w:val="18"/>
                <w:szCs w:val="18"/>
              </w:rPr>
              <w:t>Ericsson</w:t>
            </w:r>
          </w:p>
        </w:tc>
        <w:tc>
          <w:tcPr>
            <w:tcW w:w="0" w:type="auto"/>
            <w:tcBorders>
              <w:bottom w:val="double" w:sz="6" w:space="0" w:color="auto"/>
            </w:tcBorders>
            <w:shd w:val="clear" w:color="auto" w:fill="auto"/>
            <w:vAlign w:val="bottom"/>
          </w:tcPr>
          <w:p w14:paraId="1B2B75AE" w14:textId="6C90C39C" w:rsidR="00C96329" w:rsidRPr="00A60BBF" w:rsidRDefault="00C96329" w:rsidP="00C96329">
            <w:pPr>
              <w:jc w:val="center"/>
              <w:rPr>
                <w:rFonts w:asciiTheme="minorHAnsi" w:hAnsiTheme="minorHAnsi" w:cstheme="minorHAnsi"/>
                <w:sz w:val="18"/>
                <w:szCs w:val="18"/>
              </w:rPr>
            </w:pPr>
            <w:r w:rsidRPr="00A60BBF">
              <w:rPr>
                <w:rFonts w:asciiTheme="minorHAnsi" w:hAnsiTheme="minorHAnsi" w:cstheme="minorHAnsi"/>
                <w:sz w:val="18"/>
                <w:szCs w:val="18"/>
              </w:rPr>
              <w:t>28</w:t>
            </w:r>
          </w:p>
        </w:tc>
        <w:tc>
          <w:tcPr>
            <w:tcW w:w="0" w:type="auto"/>
            <w:tcBorders>
              <w:bottom w:val="double" w:sz="6" w:space="0" w:color="auto"/>
            </w:tcBorders>
            <w:shd w:val="clear" w:color="auto" w:fill="auto"/>
            <w:vAlign w:val="bottom"/>
          </w:tcPr>
          <w:p w14:paraId="6D4E52D9" w14:textId="631C0A3B" w:rsidR="00C96329" w:rsidRPr="00A60BBF" w:rsidRDefault="00C96329" w:rsidP="00C96329">
            <w:pPr>
              <w:jc w:val="center"/>
              <w:rPr>
                <w:rFonts w:asciiTheme="minorHAnsi" w:hAnsiTheme="minorHAnsi" w:cstheme="minorHAnsi"/>
                <w:sz w:val="18"/>
                <w:szCs w:val="18"/>
              </w:rPr>
            </w:pPr>
            <w:r w:rsidRPr="00C96329">
              <w:rPr>
                <w:rFonts w:asciiTheme="minorHAnsi" w:hAnsiTheme="minorHAnsi" w:cstheme="minorHAnsi"/>
                <w:sz w:val="18"/>
                <w:szCs w:val="18"/>
              </w:rPr>
              <w:t>630.96</w:t>
            </w:r>
          </w:p>
        </w:tc>
      </w:tr>
      <w:tr w:rsidR="00DC611D" w14:paraId="0A313E19" w14:textId="77777777" w:rsidTr="00DC611D">
        <w:trPr>
          <w:trHeight w:val="323"/>
          <w:jc w:val="center"/>
        </w:trPr>
        <w:tc>
          <w:tcPr>
            <w:tcW w:w="0" w:type="auto"/>
            <w:tcBorders>
              <w:top w:val="double" w:sz="6" w:space="0" w:color="auto"/>
            </w:tcBorders>
          </w:tcPr>
          <w:p w14:paraId="0E8367D9" w14:textId="241314B7" w:rsidR="00225EDA" w:rsidRPr="00A60BBF" w:rsidRDefault="00225EDA" w:rsidP="00F27A27">
            <w:pPr>
              <w:jc w:val="center"/>
              <w:rPr>
                <w:rFonts w:asciiTheme="minorHAnsi" w:hAnsiTheme="minorHAnsi" w:cstheme="minorHAnsi"/>
                <w:b/>
                <w:bCs/>
                <w:sz w:val="18"/>
                <w:szCs w:val="18"/>
              </w:rPr>
            </w:pPr>
            <w:r w:rsidRPr="00A60BBF">
              <w:rPr>
                <w:rFonts w:asciiTheme="minorHAnsi" w:hAnsiTheme="minorHAnsi" w:cstheme="minorHAnsi"/>
                <w:b/>
                <w:bCs/>
                <w:sz w:val="18"/>
                <w:szCs w:val="18"/>
              </w:rPr>
              <w:t>Average</w:t>
            </w:r>
            <w:r w:rsidR="00DC611D" w:rsidRPr="00A60BBF">
              <w:rPr>
                <w:rFonts w:asciiTheme="minorHAnsi" w:hAnsiTheme="minorHAnsi" w:cstheme="minorHAnsi"/>
                <w:b/>
                <w:bCs/>
                <w:sz w:val="18"/>
                <w:szCs w:val="18"/>
              </w:rPr>
              <w:t xml:space="preserve"> (dB)</w:t>
            </w:r>
          </w:p>
        </w:tc>
        <w:tc>
          <w:tcPr>
            <w:tcW w:w="0" w:type="auto"/>
            <w:tcBorders>
              <w:top w:val="double" w:sz="6" w:space="0" w:color="auto"/>
            </w:tcBorders>
            <w:shd w:val="clear" w:color="auto" w:fill="auto"/>
            <w:vAlign w:val="bottom"/>
          </w:tcPr>
          <w:p w14:paraId="6233B032" w14:textId="62008BEA" w:rsidR="00225EDA" w:rsidRPr="00A60BBF" w:rsidRDefault="00225EDA" w:rsidP="00DC611D">
            <w:pPr>
              <w:jc w:val="center"/>
              <w:rPr>
                <w:rFonts w:asciiTheme="minorHAnsi" w:hAnsiTheme="minorHAnsi" w:cstheme="minorHAnsi"/>
                <w:b/>
                <w:bCs/>
                <w:sz w:val="18"/>
                <w:szCs w:val="18"/>
              </w:rPr>
            </w:pPr>
            <w:r w:rsidRPr="00A60BBF">
              <w:rPr>
                <w:rFonts w:asciiTheme="minorHAnsi" w:hAnsiTheme="minorHAnsi" w:cstheme="minorHAnsi"/>
                <w:b/>
                <w:bCs/>
                <w:sz w:val="18"/>
                <w:szCs w:val="18"/>
              </w:rPr>
              <w:t>26.</w:t>
            </w:r>
            <w:r w:rsidR="00DC611D" w:rsidRPr="00A60BBF">
              <w:rPr>
                <w:rFonts w:asciiTheme="minorHAnsi" w:hAnsiTheme="minorHAnsi" w:cstheme="minorHAnsi"/>
                <w:b/>
                <w:bCs/>
                <w:sz w:val="18"/>
                <w:szCs w:val="18"/>
              </w:rPr>
              <w:t>6</w:t>
            </w:r>
          </w:p>
        </w:tc>
        <w:tc>
          <w:tcPr>
            <w:tcW w:w="0" w:type="auto"/>
            <w:tcBorders>
              <w:top w:val="double" w:sz="6" w:space="0" w:color="auto"/>
            </w:tcBorders>
            <w:shd w:val="clear" w:color="auto" w:fill="auto"/>
            <w:vAlign w:val="bottom"/>
          </w:tcPr>
          <w:p w14:paraId="73FB4920" w14:textId="3A27FBDC" w:rsidR="00225EDA" w:rsidRPr="00A60BBF" w:rsidRDefault="00DC611D" w:rsidP="00DC611D">
            <w:pPr>
              <w:jc w:val="center"/>
              <w:rPr>
                <w:rFonts w:asciiTheme="minorHAnsi" w:hAnsiTheme="minorHAnsi" w:cstheme="minorHAnsi"/>
                <w:b/>
                <w:bCs/>
                <w:sz w:val="18"/>
                <w:szCs w:val="18"/>
              </w:rPr>
            </w:pPr>
            <w:r w:rsidRPr="00A60BBF">
              <w:rPr>
                <w:rFonts w:asciiTheme="minorHAnsi" w:hAnsiTheme="minorHAnsi" w:cstheme="minorHAnsi"/>
                <w:b/>
                <w:bCs/>
                <w:sz w:val="18"/>
                <w:szCs w:val="18"/>
              </w:rPr>
              <w:t>26.</w:t>
            </w:r>
            <w:r w:rsidR="00C96329">
              <w:rPr>
                <w:rFonts w:asciiTheme="minorHAnsi" w:hAnsiTheme="minorHAnsi" w:cstheme="minorHAnsi"/>
                <w:b/>
                <w:bCs/>
                <w:sz w:val="18"/>
                <w:szCs w:val="18"/>
              </w:rPr>
              <w:t>7</w:t>
            </w:r>
          </w:p>
        </w:tc>
      </w:tr>
    </w:tbl>
    <w:p w14:paraId="202377ED" w14:textId="1A9EBFDA" w:rsidR="00225EDA" w:rsidRDefault="00DC611D" w:rsidP="00DC611D">
      <w:pPr>
        <w:jc w:val="center"/>
      </w:pPr>
      <w:r>
        <w:t xml:space="preserve">Table 1. Summary of </w:t>
      </w:r>
      <w:proofErr w:type="spellStart"/>
      <w:r>
        <w:t>PC5</w:t>
      </w:r>
      <w:proofErr w:type="spellEnd"/>
      <w:r>
        <w:t xml:space="preserve"> </w:t>
      </w:r>
      <w:proofErr w:type="spellStart"/>
      <w:r>
        <w:t>ACLR</w:t>
      </w:r>
      <w:proofErr w:type="spellEnd"/>
      <w:r>
        <w:t xml:space="preserve"> proposals</w:t>
      </w:r>
      <w:r w:rsidR="00C96329">
        <w:t xml:space="preserve"> [1]</w:t>
      </w:r>
    </w:p>
    <w:p w14:paraId="1E4ED087" w14:textId="77777777" w:rsidR="00A60BBF" w:rsidRDefault="00A60BBF" w:rsidP="002E47A6"/>
    <w:p w14:paraId="6D97C03E" w14:textId="2A39FD67" w:rsidR="00F27A27" w:rsidRDefault="00225EDA" w:rsidP="002E47A6">
      <w:r>
        <w:t>Our position</w:t>
      </w:r>
      <w:r w:rsidR="00A60BBF">
        <w:t xml:space="preserve">, 26 dB </w:t>
      </w:r>
      <w:proofErr w:type="spellStart"/>
      <w:r w:rsidR="00A60BBF">
        <w:t>ACLR</w:t>
      </w:r>
      <w:proofErr w:type="spellEnd"/>
      <w:r w:rsidR="00A60BBF">
        <w:t xml:space="preserve">, </w:t>
      </w:r>
      <w:r>
        <w:t xml:space="preserve">was </w:t>
      </w:r>
      <w:r w:rsidR="00F27A27">
        <w:t>derived</w:t>
      </w:r>
      <w:r>
        <w:t xml:space="preserve"> to guarantee the same coexistence performance </w:t>
      </w:r>
      <w:proofErr w:type="gramStart"/>
      <w:r w:rsidR="00A60BBF">
        <w:t xml:space="preserve">similar </w:t>
      </w:r>
      <w:r w:rsidR="00F27A27">
        <w:t>to</w:t>
      </w:r>
      <w:proofErr w:type="gramEnd"/>
      <w:r>
        <w:t xml:space="preserve"> </w:t>
      </w:r>
      <w:proofErr w:type="spellStart"/>
      <w:r>
        <w:t>WiFi</w:t>
      </w:r>
      <w:proofErr w:type="spellEnd"/>
      <w:r>
        <w:t xml:space="preserve"> </w:t>
      </w:r>
      <w:proofErr w:type="spellStart"/>
      <w:r>
        <w:t>11ax</w:t>
      </w:r>
      <w:proofErr w:type="spellEnd"/>
      <w:r>
        <w:t>.</w:t>
      </w:r>
    </w:p>
    <w:p w14:paraId="165710FE" w14:textId="505EE582" w:rsidR="00F27A27" w:rsidRPr="00F27A27" w:rsidRDefault="00F27A27" w:rsidP="002E47A6">
      <w:pPr>
        <w:rPr>
          <w:i/>
          <w:iCs/>
        </w:rPr>
      </w:pPr>
      <w:r w:rsidRPr="00F27A27">
        <w:rPr>
          <w:b/>
          <w:bCs/>
          <w:i/>
          <w:iCs/>
        </w:rPr>
        <w:t>Observation 1</w:t>
      </w:r>
      <w:r w:rsidRPr="00F27A27">
        <w:rPr>
          <w:i/>
          <w:iCs/>
        </w:rPr>
        <w:t xml:space="preserve">: 26 dB </w:t>
      </w:r>
      <w:proofErr w:type="spellStart"/>
      <w:r w:rsidRPr="00F27A27">
        <w:rPr>
          <w:i/>
          <w:iCs/>
        </w:rPr>
        <w:t>ACLR</w:t>
      </w:r>
      <w:proofErr w:type="spellEnd"/>
      <w:r w:rsidRPr="00F27A27">
        <w:rPr>
          <w:i/>
          <w:iCs/>
        </w:rPr>
        <w:t xml:space="preserve"> </w:t>
      </w:r>
      <w:proofErr w:type="spellStart"/>
      <w:r w:rsidRPr="00F27A27">
        <w:rPr>
          <w:i/>
          <w:iCs/>
        </w:rPr>
        <w:t>PC5</w:t>
      </w:r>
      <w:proofErr w:type="spellEnd"/>
      <w:r w:rsidRPr="00F27A27">
        <w:rPr>
          <w:i/>
          <w:iCs/>
        </w:rPr>
        <w:t xml:space="preserve"> guarantee</w:t>
      </w:r>
      <w:r w:rsidR="001C47E4">
        <w:rPr>
          <w:i/>
          <w:iCs/>
        </w:rPr>
        <w:t>s</w:t>
      </w:r>
      <w:r w:rsidRPr="00F27A27">
        <w:rPr>
          <w:i/>
          <w:iCs/>
        </w:rPr>
        <w:t xml:space="preserve"> the same coexistence performance </w:t>
      </w:r>
      <w:proofErr w:type="gramStart"/>
      <w:r w:rsidRPr="00F27A27">
        <w:rPr>
          <w:i/>
          <w:iCs/>
        </w:rPr>
        <w:t>similar to</w:t>
      </w:r>
      <w:proofErr w:type="gramEnd"/>
      <w:r w:rsidRPr="00F27A27">
        <w:rPr>
          <w:i/>
          <w:iCs/>
        </w:rPr>
        <w:t xml:space="preserve"> </w:t>
      </w:r>
      <w:proofErr w:type="spellStart"/>
      <w:r w:rsidRPr="00F27A27">
        <w:rPr>
          <w:i/>
          <w:iCs/>
        </w:rPr>
        <w:t>WiFi</w:t>
      </w:r>
      <w:proofErr w:type="spellEnd"/>
      <w:r w:rsidRPr="00F27A27">
        <w:rPr>
          <w:i/>
          <w:iCs/>
        </w:rPr>
        <w:t xml:space="preserve"> </w:t>
      </w:r>
      <w:proofErr w:type="spellStart"/>
      <w:r w:rsidRPr="00F27A27">
        <w:rPr>
          <w:i/>
          <w:iCs/>
        </w:rPr>
        <w:t>11ax</w:t>
      </w:r>
      <w:proofErr w:type="spellEnd"/>
      <w:r w:rsidRPr="00F27A27">
        <w:rPr>
          <w:i/>
          <w:iCs/>
        </w:rPr>
        <w:t>.</w:t>
      </w:r>
    </w:p>
    <w:p w14:paraId="49422D19" w14:textId="77777777" w:rsidR="00F27A27" w:rsidRDefault="00F27A27" w:rsidP="002E47A6"/>
    <w:p w14:paraId="7FA92887" w14:textId="30A1C69E" w:rsidR="00837966" w:rsidRDefault="00F27A27" w:rsidP="002E47A6">
      <w:r>
        <w:t xml:space="preserve">However, </w:t>
      </w:r>
      <w:r w:rsidR="00837966">
        <w:t>there is</w:t>
      </w:r>
      <w:r w:rsidR="006A4F45">
        <w:t xml:space="preserve"> another important radio technology</w:t>
      </w:r>
      <w:r w:rsidR="00837966">
        <w:t xml:space="preserve"> along with </w:t>
      </w:r>
      <w:proofErr w:type="spellStart"/>
      <w:r w:rsidR="00837966">
        <w:t>WiFi</w:t>
      </w:r>
      <w:proofErr w:type="spellEnd"/>
      <w:r w:rsidR="00837966">
        <w:t xml:space="preserve"> in the </w:t>
      </w:r>
      <w:r w:rsidR="00C73715">
        <w:t xml:space="preserve">same </w:t>
      </w:r>
      <w:r w:rsidR="00837966">
        <w:t>unlicensed spectrum which needs to be considered</w:t>
      </w:r>
      <w:r w:rsidR="007A13BA">
        <w:t xml:space="preserve"> as well</w:t>
      </w:r>
      <w:r w:rsidR="00D57F26">
        <w:t>.</w:t>
      </w:r>
      <w:r w:rsidR="00273308">
        <w:t xml:space="preserve"> </w:t>
      </w:r>
      <w:r w:rsidR="00837966">
        <w:t xml:space="preserve">In our earlier analysis, we did not take </w:t>
      </w:r>
      <w:proofErr w:type="spellStart"/>
      <w:r w:rsidR="00837966">
        <w:t>LAA</w:t>
      </w:r>
      <w:proofErr w:type="spellEnd"/>
      <w:r w:rsidR="00837966">
        <w:t xml:space="preserve"> into account when </w:t>
      </w:r>
      <w:r w:rsidR="007A13BA">
        <w:t xml:space="preserve">we derived </w:t>
      </w:r>
      <w:proofErr w:type="spellStart"/>
      <w:r w:rsidR="007A13BA">
        <w:t>ACLR</w:t>
      </w:r>
      <w:proofErr w:type="spellEnd"/>
      <w:r w:rsidR="007A13BA">
        <w:t xml:space="preserve"> requirement based on </w:t>
      </w:r>
      <w:proofErr w:type="spellStart"/>
      <w:r w:rsidR="007A13BA">
        <w:t>11ax</w:t>
      </w:r>
      <w:proofErr w:type="spellEnd"/>
      <w:r w:rsidR="007A13BA">
        <w:t xml:space="preserve"> mask</w:t>
      </w:r>
      <w:r w:rsidR="00837966">
        <w:t xml:space="preserve">. </w:t>
      </w:r>
      <w:r w:rsidR="007A13BA">
        <w:t xml:space="preserve">Our goal was to provide a similar coexistence performance to </w:t>
      </w:r>
      <w:proofErr w:type="spellStart"/>
      <w:r w:rsidR="007A13BA">
        <w:t>WiFi</w:t>
      </w:r>
      <w:proofErr w:type="spellEnd"/>
      <w:r w:rsidR="007A13BA">
        <w:t xml:space="preserve"> </w:t>
      </w:r>
      <w:proofErr w:type="spellStart"/>
      <w:r w:rsidR="007A13BA">
        <w:t>11ax</w:t>
      </w:r>
      <w:proofErr w:type="spellEnd"/>
      <w:r w:rsidR="007A13BA">
        <w:t xml:space="preserve">. However, </w:t>
      </w:r>
      <w:r w:rsidR="00837966">
        <w:t xml:space="preserve">there are RF front-end modules on the market </w:t>
      </w:r>
      <w:r w:rsidR="00E171F7">
        <w:t xml:space="preserve">already </w:t>
      </w:r>
      <w:r w:rsidR="00837966">
        <w:t xml:space="preserve">where both </w:t>
      </w:r>
      <w:proofErr w:type="spellStart"/>
      <w:r w:rsidR="00837966">
        <w:t>WiFi</w:t>
      </w:r>
      <w:proofErr w:type="spellEnd"/>
      <w:r w:rsidR="00837966">
        <w:t xml:space="preserve"> and </w:t>
      </w:r>
      <w:proofErr w:type="spellStart"/>
      <w:r w:rsidR="00837966">
        <w:t>LAA</w:t>
      </w:r>
      <w:proofErr w:type="spellEnd"/>
      <w:r w:rsidR="00837966">
        <w:t xml:space="preserve"> are integrated together. </w:t>
      </w:r>
      <w:r w:rsidR="00E171F7">
        <w:t>Since both technologies had been defined and operated, and products are already available</w:t>
      </w:r>
      <w:r w:rsidR="00837966">
        <w:t xml:space="preserve">, </w:t>
      </w:r>
      <w:r w:rsidR="00E171F7">
        <w:t xml:space="preserve">there is no reason not to consider </w:t>
      </w:r>
      <w:proofErr w:type="spellStart"/>
      <w:r w:rsidR="00E171F7">
        <w:t>LAA</w:t>
      </w:r>
      <w:proofErr w:type="spellEnd"/>
      <w:r w:rsidR="00E171F7">
        <w:t xml:space="preserve"> (or no reason to consider only </w:t>
      </w:r>
      <w:proofErr w:type="spellStart"/>
      <w:r w:rsidR="00E171F7">
        <w:t>WiFi</w:t>
      </w:r>
      <w:proofErr w:type="spellEnd"/>
      <w:r w:rsidR="00E171F7">
        <w:t xml:space="preserve">). Therefore, </w:t>
      </w:r>
      <w:proofErr w:type="spellStart"/>
      <w:r w:rsidR="00C73715">
        <w:t>LAA</w:t>
      </w:r>
      <w:proofErr w:type="spellEnd"/>
      <w:r w:rsidR="00837966">
        <w:t xml:space="preserve"> </w:t>
      </w:r>
      <w:r w:rsidR="007A13BA">
        <w:t>should be</w:t>
      </w:r>
      <w:r w:rsidR="00837966">
        <w:t xml:space="preserve"> consider</w:t>
      </w:r>
      <w:r w:rsidR="007A13BA">
        <w:t>ed</w:t>
      </w:r>
      <w:r w:rsidR="00837966">
        <w:t xml:space="preserve"> </w:t>
      </w:r>
      <w:r w:rsidR="00E171F7">
        <w:t xml:space="preserve">along with </w:t>
      </w:r>
      <w:proofErr w:type="spellStart"/>
      <w:r w:rsidR="00837966">
        <w:t>WiFi</w:t>
      </w:r>
      <w:proofErr w:type="spellEnd"/>
      <w:r w:rsidR="00837966">
        <w:t xml:space="preserve"> when </w:t>
      </w:r>
      <w:proofErr w:type="spellStart"/>
      <w:r w:rsidR="00837966">
        <w:t>3GPP</w:t>
      </w:r>
      <w:proofErr w:type="spellEnd"/>
      <w:r w:rsidR="00837966">
        <w:t xml:space="preserve"> defines NR-U </w:t>
      </w:r>
      <w:proofErr w:type="spellStart"/>
      <w:r w:rsidR="00837966">
        <w:t>ACLR</w:t>
      </w:r>
      <w:proofErr w:type="spellEnd"/>
      <w:r w:rsidR="00837966">
        <w:t>.</w:t>
      </w:r>
      <w:r w:rsidR="007A13BA">
        <w:t xml:space="preserve"> If </w:t>
      </w:r>
      <w:proofErr w:type="spellStart"/>
      <w:r w:rsidR="007A13BA">
        <w:t>3GPP</w:t>
      </w:r>
      <w:proofErr w:type="spellEnd"/>
      <w:r w:rsidR="007A13BA">
        <w:t xml:space="preserve"> does not consider coexistence with </w:t>
      </w:r>
      <w:proofErr w:type="spellStart"/>
      <w:r w:rsidR="007A13BA">
        <w:t>LAA</w:t>
      </w:r>
      <w:proofErr w:type="spellEnd"/>
      <w:r w:rsidR="007A13BA">
        <w:t xml:space="preserve">, </w:t>
      </w:r>
      <w:proofErr w:type="spellStart"/>
      <w:r w:rsidR="007A13BA">
        <w:t>LAA</w:t>
      </w:r>
      <w:proofErr w:type="spellEnd"/>
      <w:r w:rsidR="007A13BA">
        <w:t xml:space="preserve"> might suffer performance degradation due to NR-U transmission.</w:t>
      </w:r>
    </w:p>
    <w:p w14:paraId="48C9F563" w14:textId="428A4FB5" w:rsidR="00837966" w:rsidRDefault="00837966" w:rsidP="002E47A6">
      <w:pPr>
        <w:rPr>
          <w:i/>
          <w:iCs/>
        </w:rPr>
      </w:pPr>
      <w:r w:rsidRPr="00837966">
        <w:rPr>
          <w:b/>
          <w:bCs/>
          <w:i/>
          <w:iCs/>
        </w:rPr>
        <w:t>Observation 2</w:t>
      </w:r>
      <w:r w:rsidRPr="00837966">
        <w:rPr>
          <w:i/>
          <w:iCs/>
        </w:rPr>
        <w:t xml:space="preserve">: There is </w:t>
      </w:r>
      <w:proofErr w:type="spellStart"/>
      <w:r w:rsidRPr="00837966">
        <w:rPr>
          <w:i/>
          <w:iCs/>
        </w:rPr>
        <w:t>LAA</w:t>
      </w:r>
      <w:proofErr w:type="spellEnd"/>
      <w:r w:rsidRPr="00837966">
        <w:rPr>
          <w:i/>
          <w:iCs/>
        </w:rPr>
        <w:t xml:space="preserve"> </w:t>
      </w:r>
      <w:r>
        <w:rPr>
          <w:i/>
          <w:iCs/>
        </w:rPr>
        <w:t xml:space="preserve">as well </w:t>
      </w:r>
      <w:r w:rsidRPr="00837966">
        <w:rPr>
          <w:i/>
          <w:iCs/>
        </w:rPr>
        <w:t xml:space="preserve">that shares the same spectrum along with </w:t>
      </w:r>
      <w:proofErr w:type="spellStart"/>
      <w:r w:rsidRPr="00837966">
        <w:rPr>
          <w:i/>
          <w:iCs/>
        </w:rPr>
        <w:t>WiFi</w:t>
      </w:r>
      <w:proofErr w:type="spellEnd"/>
      <w:r>
        <w:rPr>
          <w:i/>
          <w:iCs/>
        </w:rPr>
        <w:t xml:space="preserve">, and there are </w:t>
      </w:r>
      <w:r w:rsidR="00C73715">
        <w:rPr>
          <w:i/>
          <w:iCs/>
        </w:rPr>
        <w:t>commercial</w:t>
      </w:r>
      <w:r>
        <w:rPr>
          <w:i/>
          <w:iCs/>
        </w:rPr>
        <w:t xml:space="preserve"> products </w:t>
      </w:r>
      <w:r w:rsidR="00C73715">
        <w:rPr>
          <w:i/>
          <w:iCs/>
        </w:rPr>
        <w:t xml:space="preserve">already </w:t>
      </w:r>
      <w:r>
        <w:rPr>
          <w:i/>
          <w:iCs/>
        </w:rPr>
        <w:t xml:space="preserve">integrated both </w:t>
      </w:r>
      <w:proofErr w:type="spellStart"/>
      <w:r>
        <w:rPr>
          <w:i/>
          <w:iCs/>
        </w:rPr>
        <w:t>LAA</w:t>
      </w:r>
      <w:proofErr w:type="spellEnd"/>
      <w:r>
        <w:rPr>
          <w:i/>
          <w:iCs/>
        </w:rPr>
        <w:t xml:space="preserve"> and </w:t>
      </w:r>
      <w:proofErr w:type="spellStart"/>
      <w:r>
        <w:rPr>
          <w:i/>
          <w:iCs/>
        </w:rPr>
        <w:t>WiFi</w:t>
      </w:r>
      <w:proofErr w:type="spellEnd"/>
      <w:r>
        <w:rPr>
          <w:i/>
          <w:iCs/>
        </w:rPr>
        <w:t xml:space="preserve"> together.</w:t>
      </w:r>
    </w:p>
    <w:p w14:paraId="57FB834D" w14:textId="3B0A078A" w:rsidR="00837966" w:rsidRPr="00837966" w:rsidRDefault="00837966" w:rsidP="002E47A6">
      <w:pPr>
        <w:rPr>
          <w:i/>
          <w:iCs/>
        </w:rPr>
      </w:pPr>
      <w:r w:rsidRPr="007A13BA">
        <w:rPr>
          <w:b/>
          <w:bCs/>
          <w:i/>
          <w:iCs/>
        </w:rPr>
        <w:t>Observation 3</w:t>
      </w:r>
      <w:r w:rsidR="007A13BA">
        <w:rPr>
          <w:i/>
          <w:iCs/>
        </w:rPr>
        <w:t xml:space="preserve">: </w:t>
      </w:r>
      <w:proofErr w:type="spellStart"/>
      <w:r w:rsidR="007A13BA">
        <w:rPr>
          <w:i/>
          <w:iCs/>
        </w:rPr>
        <w:t>LAA</w:t>
      </w:r>
      <w:proofErr w:type="spellEnd"/>
      <w:r w:rsidR="007A13BA">
        <w:rPr>
          <w:i/>
          <w:iCs/>
        </w:rPr>
        <w:t xml:space="preserve"> might suffer performance degradation due to NR-U transmission, if NR-U only take </w:t>
      </w:r>
      <w:proofErr w:type="spellStart"/>
      <w:r w:rsidR="007A13BA">
        <w:rPr>
          <w:i/>
          <w:iCs/>
        </w:rPr>
        <w:t>WiFi</w:t>
      </w:r>
      <w:proofErr w:type="spellEnd"/>
      <w:r w:rsidR="007A13BA">
        <w:rPr>
          <w:i/>
          <w:iCs/>
        </w:rPr>
        <w:t xml:space="preserve"> into account and does not consider coexistence with </w:t>
      </w:r>
      <w:proofErr w:type="spellStart"/>
      <w:r w:rsidR="007A13BA">
        <w:rPr>
          <w:i/>
          <w:iCs/>
        </w:rPr>
        <w:t>LAA</w:t>
      </w:r>
      <w:proofErr w:type="spellEnd"/>
      <w:r w:rsidR="007A13BA">
        <w:rPr>
          <w:i/>
          <w:iCs/>
        </w:rPr>
        <w:t>.</w:t>
      </w:r>
    </w:p>
    <w:p w14:paraId="7F43DE2D" w14:textId="0AD00B8F" w:rsidR="00225EDA" w:rsidRDefault="00225EDA" w:rsidP="002E47A6"/>
    <w:p w14:paraId="6A5818EE" w14:textId="7723930F" w:rsidR="007A13BA" w:rsidRDefault="007A13BA" w:rsidP="002E47A6">
      <w:r>
        <w:lastRenderedPageBreak/>
        <w:t xml:space="preserve">The situation becomes </w:t>
      </w:r>
      <w:r w:rsidR="00E171F7">
        <w:t>worse</w:t>
      </w:r>
      <w:r>
        <w:t xml:space="preserve"> when NR-U transmit</w:t>
      </w:r>
      <w:r w:rsidR="001C47E4">
        <w:t>s with</w:t>
      </w:r>
      <w:r>
        <w:t xml:space="preserve"> </w:t>
      </w:r>
      <w:r w:rsidR="001C47E4">
        <w:t xml:space="preserve">a </w:t>
      </w:r>
      <w:r>
        <w:t xml:space="preserve">wider channel bandwidth, i.e., </w:t>
      </w:r>
      <w:r w:rsidR="00C73715">
        <w:t>BW &gt; 2</w:t>
      </w:r>
      <w:r>
        <w:t>0 MHz, in an adjacent of 2</w:t>
      </w:r>
      <w:r w:rsidR="00C73715">
        <w:t xml:space="preserve">0 MHz </w:t>
      </w:r>
      <w:proofErr w:type="spellStart"/>
      <w:r w:rsidR="00C73715">
        <w:t>LAA</w:t>
      </w:r>
      <w:proofErr w:type="spellEnd"/>
      <w:r w:rsidR="00C73715">
        <w:t xml:space="preserve"> channel</w:t>
      </w:r>
      <w:r>
        <w:t>.</w:t>
      </w:r>
      <w:r w:rsidR="0072472A">
        <w:t xml:space="preserve"> Figure 1 </w:t>
      </w:r>
      <w:r w:rsidR="00C73715">
        <w:t xml:space="preserve">(a) illustrates the scenario where 40 MHz NR-U and 20 MHz </w:t>
      </w:r>
      <w:proofErr w:type="spellStart"/>
      <w:r w:rsidR="00C73715">
        <w:t>LAA</w:t>
      </w:r>
      <w:proofErr w:type="spellEnd"/>
      <w:r w:rsidR="00C73715">
        <w:t xml:space="preserve"> are adjacently allocated and (b) </w:t>
      </w:r>
      <w:r w:rsidR="0072472A">
        <w:t xml:space="preserve">shows relative SNR of 20 MHz </w:t>
      </w:r>
      <w:proofErr w:type="spellStart"/>
      <w:r w:rsidR="0072472A">
        <w:t>LAA</w:t>
      </w:r>
      <w:proofErr w:type="spellEnd"/>
      <w:r w:rsidR="0072472A">
        <w:t xml:space="preserve"> channel due to </w:t>
      </w:r>
      <w:r w:rsidR="001C47E4">
        <w:t>the</w:t>
      </w:r>
      <w:r w:rsidR="0072472A">
        <w:t xml:space="preserve"> adjacent NR-U transmission, i.e., 20 – 100 </w:t>
      </w:r>
      <w:proofErr w:type="spellStart"/>
      <w:r w:rsidR="0072472A">
        <w:t>MHz.</w:t>
      </w:r>
      <w:proofErr w:type="spellEnd"/>
      <w:r w:rsidR="0072472A">
        <w:t xml:space="preserve"> It is observed there is </w:t>
      </w:r>
      <w:r w:rsidR="00745E99">
        <w:t>~</w:t>
      </w:r>
      <w:r w:rsidR="0072472A">
        <w:t xml:space="preserve">2 dB degradation in </w:t>
      </w:r>
      <w:r w:rsidR="00745E99">
        <w:t xml:space="preserve">the </w:t>
      </w:r>
      <w:r w:rsidR="0072472A">
        <w:t xml:space="preserve">20 </w:t>
      </w:r>
      <w:r w:rsidR="00745E99">
        <w:t xml:space="preserve">MHz </w:t>
      </w:r>
      <w:proofErr w:type="spellStart"/>
      <w:r w:rsidR="0072472A">
        <w:t>LAA</w:t>
      </w:r>
      <w:proofErr w:type="spellEnd"/>
      <w:r w:rsidR="0072472A">
        <w:t xml:space="preserve"> channel when 80 MHz NR-U transmission</w:t>
      </w:r>
      <w:r w:rsidR="007B5784">
        <w:t xml:space="preserve"> compared to 20 MHz NR-U transmission.</w:t>
      </w:r>
      <w:r w:rsidR="00745E99">
        <w:t xml:space="preserve"> Thus, current NR-U SEM could not provide </w:t>
      </w:r>
      <w:proofErr w:type="gramStart"/>
      <w:r w:rsidR="00745E99">
        <w:t>sufficient</w:t>
      </w:r>
      <w:proofErr w:type="gramEnd"/>
      <w:r w:rsidR="00745E99">
        <w:t xml:space="preserve"> protection to an adjacent 20 MHz </w:t>
      </w:r>
      <w:proofErr w:type="spellStart"/>
      <w:r w:rsidR="00745E99">
        <w:t>LAA</w:t>
      </w:r>
      <w:proofErr w:type="spellEnd"/>
      <w:r w:rsidR="00745E99">
        <w:t xml:space="preserve"> channel in our view, especially with a wider NR-U channels</w:t>
      </w:r>
      <w:r w:rsidR="00DB7943">
        <w:t xml:space="preserve">, and it is more reasonable and safer to define 27 dB as NR-U </w:t>
      </w:r>
      <w:proofErr w:type="spellStart"/>
      <w:r w:rsidR="00DB7943">
        <w:t>ACLR</w:t>
      </w:r>
      <w:proofErr w:type="spellEnd"/>
      <w:r w:rsidR="00DB7943">
        <w:t xml:space="preserve"> for </w:t>
      </w:r>
      <w:proofErr w:type="spellStart"/>
      <w:r w:rsidR="00DB7943">
        <w:t>PC5</w:t>
      </w:r>
      <w:proofErr w:type="spellEnd"/>
      <w:r w:rsidR="00DB7943">
        <w:t>.</w:t>
      </w:r>
    </w:p>
    <w:p w14:paraId="6413A13B" w14:textId="77777777" w:rsidR="00DB7943" w:rsidRDefault="00DB7943" w:rsidP="00DB7943">
      <w:pPr>
        <w:rPr>
          <w:b/>
          <w:bCs/>
          <w:i/>
          <w:iCs/>
        </w:rPr>
      </w:pPr>
    </w:p>
    <w:p w14:paraId="01E00DC8" w14:textId="0B7D618A" w:rsidR="00DB7943" w:rsidRPr="00C17E6A" w:rsidRDefault="00DB7943" w:rsidP="00DB7943">
      <w:pPr>
        <w:rPr>
          <w:i/>
          <w:iCs/>
        </w:rPr>
      </w:pPr>
      <w:r w:rsidRPr="00C17E6A">
        <w:rPr>
          <w:b/>
          <w:bCs/>
          <w:i/>
          <w:iCs/>
        </w:rPr>
        <w:t>Proposal 1</w:t>
      </w:r>
      <w:r w:rsidRPr="00C17E6A">
        <w:rPr>
          <w:i/>
          <w:iCs/>
        </w:rPr>
        <w:t xml:space="preserve">: It is proposed to define 27 dB as NR-U </w:t>
      </w:r>
      <w:proofErr w:type="spellStart"/>
      <w:r w:rsidRPr="00C17E6A">
        <w:rPr>
          <w:i/>
          <w:iCs/>
        </w:rPr>
        <w:t>ACLR</w:t>
      </w:r>
      <w:proofErr w:type="spellEnd"/>
      <w:r w:rsidRPr="00C17E6A">
        <w:rPr>
          <w:i/>
          <w:iCs/>
        </w:rPr>
        <w:t xml:space="preserve"> for </w:t>
      </w:r>
      <w:proofErr w:type="spellStart"/>
      <w:r w:rsidRPr="00C17E6A">
        <w:rPr>
          <w:i/>
          <w:iCs/>
        </w:rPr>
        <w:t>PC5</w:t>
      </w:r>
      <w:proofErr w:type="spellEnd"/>
      <w:r w:rsidRPr="00C17E6A">
        <w:rPr>
          <w:i/>
          <w:iCs/>
        </w:rPr>
        <w:t>.</w:t>
      </w:r>
    </w:p>
    <w:p w14:paraId="1C839600" w14:textId="49EB1D6F" w:rsidR="00E171F7" w:rsidRDefault="00B77DE3" w:rsidP="00E171F7">
      <w:pPr>
        <w:jc w:val="center"/>
      </w:pPr>
      <w:r>
        <w:object w:dxaOrig="5257" w:dyaOrig="2137" w14:anchorId="6E9AF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261.85pt;height:125.55pt" o:ole="">
            <v:imagedata r:id="rId8" o:title=""/>
          </v:shape>
          <o:OLEObject Type="Embed" ProgID="Visio.Drawing.15" ShapeID="_x0000_i1049" DrawAspect="Content" ObjectID="_1643183683" r:id="rId9"/>
        </w:object>
      </w:r>
      <w:r w:rsidR="00C17E6A" w:rsidRPr="00C17E6A">
        <w:t xml:space="preserve"> </w:t>
      </w:r>
      <w:r w:rsidR="00C17E6A" w:rsidRPr="00C17E6A">
        <w:rPr>
          <w:noProof/>
        </w:rPr>
        <w:drawing>
          <wp:inline distT="0" distB="0" distL="0" distR="0" wp14:anchorId="329CBB4D" wp14:editId="5B354BF8">
            <wp:extent cx="2460171" cy="1844468"/>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72159" cy="1853456"/>
                    </a:xfrm>
                    <a:prstGeom prst="rect">
                      <a:avLst/>
                    </a:prstGeom>
                    <a:noFill/>
                    <a:ln>
                      <a:noFill/>
                    </a:ln>
                  </pic:spPr>
                </pic:pic>
              </a:graphicData>
            </a:graphic>
          </wp:inline>
        </w:drawing>
      </w:r>
    </w:p>
    <w:p w14:paraId="64D7318E" w14:textId="36CAB9B9" w:rsidR="00884F56" w:rsidRDefault="007B5784" w:rsidP="007B5784">
      <w:pPr>
        <w:jc w:val="center"/>
      </w:pPr>
      <w:r>
        <w:t xml:space="preserve">Figure 2 (a) Exemplary scenario where </w:t>
      </w:r>
      <w:r w:rsidR="00695D3C">
        <w:t xml:space="preserve">a </w:t>
      </w:r>
      <w:r>
        <w:t xml:space="preserve">40 MHz NR-U channel is allocated in adjacent of 20 MHz </w:t>
      </w:r>
      <w:proofErr w:type="spellStart"/>
      <w:r>
        <w:t>LAA</w:t>
      </w:r>
      <w:proofErr w:type="spellEnd"/>
      <w:r>
        <w:t xml:space="preserve"> channel; (b) Relative SNR of 20 MHz </w:t>
      </w:r>
      <w:proofErr w:type="spellStart"/>
      <w:r>
        <w:t>LAA</w:t>
      </w:r>
      <w:proofErr w:type="spellEnd"/>
      <w:r>
        <w:t xml:space="preserve"> channel due to an adjacent NR-U transmission</w:t>
      </w:r>
    </w:p>
    <w:p w14:paraId="2BC8AEBA" w14:textId="19AF08E0" w:rsidR="00C94DB9" w:rsidRPr="001F1E22" w:rsidRDefault="00C94DB9" w:rsidP="00C94DB9">
      <w:pPr>
        <w:pStyle w:val="Heading1"/>
        <w:ind w:left="533" w:hanging="533"/>
        <w:rPr>
          <w:rStyle w:val="SubtleReference"/>
          <w:smallCaps w:val="0"/>
          <w:lang w:val="en-US"/>
        </w:rPr>
      </w:pPr>
      <w:r>
        <w:rPr>
          <w:lang w:val="en-US" w:eastAsia="zh-CN"/>
        </w:rPr>
        <w:t>Summary</w:t>
      </w:r>
    </w:p>
    <w:p w14:paraId="08A41F51" w14:textId="5BB8A3A5" w:rsidR="00C94DB9" w:rsidRDefault="00A74007" w:rsidP="002E47A6">
      <w:pPr>
        <w:rPr>
          <w:bCs/>
          <w:iCs/>
        </w:rPr>
      </w:pPr>
      <w:r w:rsidRPr="00A74007">
        <w:rPr>
          <w:bCs/>
          <w:iCs/>
        </w:rPr>
        <w:t>In this paper</w:t>
      </w:r>
      <w:r>
        <w:rPr>
          <w:bCs/>
          <w:iCs/>
        </w:rPr>
        <w:t xml:space="preserve">, we reformulated our previous position and revised the </w:t>
      </w:r>
      <w:proofErr w:type="spellStart"/>
      <w:r>
        <w:rPr>
          <w:bCs/>
          <w:iCs/>
        </w:rPr>
        <w:t>PC5</w:t>
      </w:r>
      <w:proofErr w:type="spellEnd"/>
      <w:r>
        <w:rPr>
          <w:bCs/>
          <w:iCs/>
        </w:rPr>
        <w:t xml:space="preserve"> </w:t>
      </w:r>
      <w:proofErr w:type="spellStart"/>
      <w:r>
        <w:rPr>
          <w:bCs/>
          <w:iCs/>
        </w:rPr>
        <w:t>ACLR</w:t>
      </w:r>
      <w:proofErr w:type="spellEnd"/>
      <w:r>
        <w:rPr>
          <w:bCs/>
          <w:iCs/>
        </w:rPr>
        <w:t xml:space="preserve"> to take </w:t>
      </w:r>
      <w:proofErr w:type="spellStart"/>
      <w:r>
        <w:rPr>
          <w:bCs/>
          <w:iCs/>
        </w:rPr>
        <w:t>LAA</w:t>
      </w:r>
      <w:proofErr w:type="spellEnd"/>
      <w:r>
        <w:rPr>
          <w:bCs/>
          <w:iCs/>
        </w:rPr>
        <w:t xml:space="preserve"> coexistence into account. The following observations and proposal were made:</w:t>
      </w:r>
      <w:bookmarkStart w:id="3" w:name="_GoBack"/>
      <w:bookmarkEnd w:id="3"/>
    </w:p>
    <w:p w14:paraId="556ACCCD" w14:textId="130896F5" w:rsidR="00A74007" w:rsidRDefault="00A74007" w:rsidP="002E47A6">
      <w:pPr>
        <w:rPr>
          <w:bCs/>
          <w:iCs/>
        </w:rPr>
      </w:pPr>
    </w:p>
    <w:p w14:paraId="04110AF2" w14:textId="77777777" w:rsidR="00A74007" w:rsidRPr="00F27A27" w:rsidRDefault="00A74007" w:rsidP="00A74007">
      <w:pPr>
        <w:rPr>
          <w:i/>
          <w:iCs/>
        </w:rPr>
      </w:pPr>
      <w:r w:rsidRPr="00F27A27">
        <w:rPr>
          <w:b/>
          <w:bCs/>
          <w:i/>
          <w:iCs/>
        </w:rPr>
        <w:t>Observation 1</w:t>
      </w:r>
      <w:r w:rsidRPr="00F27A27">
        <w:rPr>
          <w:i/>
          <w:iCs/>
        </w:rPr>
        <w:t xml:space="preserve">: 26 dB </w:t>
      </w:r>
      <w:proofErr w:type="spellStart"/>
      <w:r w:rsidRPr="00F27A27">
        <w:rPr>
          <w:i/>
          <w:iCs/>
        </w:rPr>
        <w:t>ACLR</w:t>
      </w:r>
      <w:proofErr w:type="spellEnd"/>
      <w:r w:rsidRPr="00F27A27">
        <w:rPr>
          <w:i/>
          <w:iCs/>
        </w:rPr>
        <w:t xml:space="preserve"> </w:t>
      </w:r>
      <w:proofErr w:type="spellStart"/>
      <w:r w:rsidRPr="00F27A27">
        <w:rPr>
          <w:i/>
          <w:iCs/>
        </w:rPr>
        <w:t>PC5</w:t>
      </w:r>
      <w:proofErr w:type="spellEnd"/>
      <w:r w:rsidRPr="00F27A27">
        <w:rPr>
          <w:i/>
          <w:iCs/>
        </w:rPr>
        <w:t xml:space="preserve"> guarantee</w:t>
      </w:r>
      <w:r>
        <w:rPr>
          <w:i/>
          <w:iCs/>
        </w:rPr>
        <w:t>s</w:t>
      </w:r>
      <w:r w:rsidRPr="00F27A27">
        <w:rPr>
          <w:i/>
          <w:iCs/>
        </w:rPr>
        <w:t xml:space="preserve"> the same coexistence performance </w:t>
      </w:r>
      <w:proofErr w:type="gramStart"/>
      <w:r w:rsidRPr="00F27A27">
        <w:rPr>
          <w:i/>
          <w:iCs/>
        </w:rPr>
        <w:t>similar to</w:t>
      </w:r>
      <w:proofErr w:type="gramEnd"/>
      <w:r w:rsidRPr="00F27A27">
        <w:rPr>
          <w:i/>
          <w:iCs/>
        </w:rPr>
        <w:t xml:space="preserve"> </w:t>
      </w:r>
      <w:proofErr w:type="spellStart"/>
      <w:r w:rsidRPr="00F27A27">
        <w:rPr>
          <w:i/>
          <w:iCs/>
        </w:rPr>
        <w:t>WiFi</w:t>
      </w:r>
      <w:proofErr w:type="spellEnd"/>
      <w:r w:rsidRPr="00F27A27">
        <w:rPr>
          <w:i/>
          <w:iCs/>
        </w:rPr>
        <w:t xml:space="preserve"> </w:t>
      </w:r>
      <w:proofErr w:type="spellStart"/>
      <w:r w:rsidRPr="00F27A27">
        <w:rPr>
          <w:i/>
          <w:iCs/>
        </w:rPr>
        <w:t>11ax</w:t>
      </w:r>
      <w:proofErr w:type="spellEnd"/>
      <w:r w:rsidRPr="00F27A27">
        <w:rPr>
          <w:i/>
          <w:iCs/>
        </w:rPr>
        <w:t>.</w:t>
      </w:r>
    </w:p>
    <w:p w14:paraId="5794F12C" w14:textId="77777777" w:rsidR="00A74007" w:rsidRDefault="00A74007" w:rsidP="00A74007">
      <w:pPr>
        <w:rPr>
          <w:i/>
          <w:iCs/>
        </w:rPr>
      </w:pPr>
      <w:r w:rsidRPr="00837966">
        <w:rPr>
          <w:b/>
          <w:bCs/>
          <w:i/>
          <w:iCs/>
        </w:rPr>
        <w:t>Observation 2</w:t>
      </w:r>
      <w:r w:rsidRPr="00837966">
        <w:rPr>
          <w:i/>
          <w:iCs/>
        </w:rPr>
        <w:t xml:space="preserve">: There is </w:t>
      </w:r>
      <w:proofErr w:type="spellStart"/>
      <w:r w:rsidRPr="00837966">
        <w:rPr>
          <w:i/>
          <w:iCs/>
        </w:rPr>
        <w:t>LAA</w:t>
      </w:r>
      <w:proofErr w:type="spellEnd"/>
      <w:r w:rsidRPr="00837966">
        <w:rPr>
          <w:i/>
          <w:iCs/>
        </w:rPr>
        <w:t xml:space="preserve"> </w:t>
      </w:r>
      <w:r>
        <w:rPr>
          <w:i/>
          <w:iCs/>
        </w:rPr>
        <w:t xml:space="preserve">as well </w:t>
      </w:r>
      <w:r w:rsidRPr="00837966">
        <w:rPr>
          <w:i/>
          <w:iCs/>
        </w:rPr>
        <w:t xml:space="preserve">that shares the same spectrum along with </w:t>
      </w:r>
      <w:proofErr w:type="spellStart"/>
      <w:r w:rsidRPr="00837966">
        <w:rPr>
          <w:i/>
          <w:iCs/>
        </w:rPr>
        <w:t>WiFi</w:t>
      </w:r>
      <w:proofErr w:type="spellEnd"/>
      <w:r>
        <w:rPr>
          <w:i/>
          <w:iCs/>
        </w:rPr>
        <w:t xml:space="preserve">, and there are commercial products already integrated both </w:t>
      </w:r>
      <w:proofErr w:type="spellStart"/>
      <w:r>
        <w:rPr>
          <w:i/>
          <w:iCs/>
        </w:rPr>
        <w:t>LAA</w:t>
      </w:r>
      <w:proofErr w:type="spellEnd"/>
      <w:r>
        <w:rPr>
          <w:i/>
          <w:iCs/>
        </w:rPr>
        <w:t xml:space="preserve"> and </w:t>
      </w:r>
      <w:proofErr w:type="spellStart"/>
      <w:r>
        <w:rPr>
          <w:i/>
          <w:iCs/>
        </w:rPr>
        <w:t>WiFi</w:t>
      </w:r>
      <w:proofErr w:type="spellEnd"/>
      <w:r>
        <w:rPr>
          <w:i/>
          <w:iCs/>
        </w:rPr>
        <w:t xml:space="preserve"> together.</w:t>
      </w:r>
    </w:p>
    <w:p w14:paraId="07F4F71C" w14:textId="77777777" w:rsidR="00A74007" w:rsidRPr="00837966" w:rsidRDefault="00A74007" w:rsidP="00A74007">
      <w:pPr>
        <w:rPr>
          <w:i/>
          <w:iCs/>
        </w:rPr>
      </w:pPr>
      <w:r w:rsidRPr="007A13BA">
        <w:rPr>
          <w:b/>
          <w:bCs/>
          <w:i/>
          <w:iCs/>
        </w:rPr>
        <w:t>Observation 3</w:t>
      </w:r>
      <w:r>
        <w:rPr>
          <w:i/>
          <w:iCs/>
        </w:rPr>
        <w:t xml:space="preserve">: </w:t>
      </w:r>
      <w:proofErr w:type="spellStart"/>
      <w:r>
        <w:rPr>
          <w:i/>
          <w:iCs/>
        </w:rPr>
        <w:t>LAA</w:t>
      </w:r>
      <w:proofErr w:type="spellEnd"/>
      <w:r>
        <w:rPr>
          <w:i/>
          <w:iCs/>
        </w:rPr>
        <w:t xml:space="preserve"> might suffer performance degradation due to NR-U transmission, if NR-U only take </w:t>
      </w:r>
      <w:proofErr w:type="spellStart"/>
      <w:r>
        <w:rPr>
          <w:i/>
          <w:iCs/>
        </w:rPr>
        <w:t>WiFi</w:t>
      </w:r>
      <w:proofErr w:type="spellEnd"/>
      <w:r>
        <w:rPr>
          <w:i/>
          <w:iCs/>
        </w:rPr>
        <w:t xml:space="preserve"> into account and does not consider coexistence with </w:t>
      </w:r>
      <w:proofErr w:type="spellStart"/>
      <w:r>
        <w:rPr>
          <w:i/>
          <w:iCs/>
        </w:rPr>
        <w:t>LAA</w:t>
      </w:r>
      <w:proofErr w:type="spellEnd"/>
      <w:r>
        <w:rPr>
          <w:i/>
          <w:iCs/>
        </w:rPr>
        <w:t>.</w:t>
      </w:r>
    </w:p>
    <w:p w14:paraId="08EDDDA0" w14:textId="77777777" w:rsidR="00A74007" w:rsidRPr="00C17E6A" w:rsidRDefault="00A74007" w:rsidP="00A74007">
      <w:pPr>
        <w:rPr>
          <w:i/>
          <w:iCs/>
        </w:rPr>
      </w:pPr>
      <w:r w:rsidRPr="00C17E6A">
        <w:rPr>
          <w:b/>
          <w:bCs/>
          <w:i/>
          <w:iCs/>
        </w:rPr>
        <w:t>Proposal 1</w:t>
      </w:r>
      <w:r w:rsidRPr="00C17E6A">
        <w:rPr>
          <w:i/>
          <w:iCs/>
        </w:rPr>
        <w:t xml:space="preserve">: It is proposed to define 27 dB as NR-U </w:t>
      </w:r>
      <w:proofErr w:type="spellStart"/>
      <w:r w:rsidRPr="00C17E6A">
        <w:rPr>
          <w:i/>
          <w:iCs/>
        </w:rPr>
        <w:t>ACLR</w:t>
      </w:r>
      <w:proofErr w:type="spellEnd"/>
      <w:r w:rsidRPr="00C17E6A">
        <w:rPr>
          <w:i/>
          <w:iCs/>
        </w:rPr>
        <w:t xml:space="preserve"> for </w:t>
      </w:r>
      <w:proofErr w:type="spellStart"/>
      <w:r w:rsidRPr="00C17E6A">
        <w:rPr>
          <w:i/>
          <w:iCs/>
        </w:rPr>
        <w:t>PC5</w:t>
      </w:r>
      <w:proofErr w:type="spellEnd"/>
      <w:r w:rsidRPr="00C17E6A">
        <w:rPr>
          <w:i/>
          <w:iCs/>
        </w:rPr>
        <w:t>.</w:t>
      </w:r>
    </w:p>
    <w:p w14:paraId="0B804C86" w14:textId="6A451B68"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FBF874" w14:textId="6D68830E" w:rsidR="000602D4" w:rsidRDefault="00C96329" w:rsidP="00CC36F1">
      <w:pPr>
        <w:pStyle w:val="TAC"/>
        <w:ind w:left="45"/>
        <w:jc w:val="both"/>
        <w:rPr>
          <w:lang w:val="en-US" w:eastAsia="ja-JP"/>
        </w:rPr>
      </w:pPr>
      <w:r>
        <w:rPr>
          <w:lang w:val="en-US" w:eastAsia="ja-JP"/>
        </w:rPr>
        <w:t xml:space="preserve">[1] </w:t>
      </w:r>
      <w:proofErr w:type="spellStart"/>
      <w:r w:rsidR="00D73ED6">
        <w:rPr>
          <w:rFonts w:eastAsia="DengXian" w:hint="eastAsia"/>
          <w:lang w:eastAsia="zh-CN"/>
        </w:rPr>
        <w:t>R</w:t>
      </w:r>
      <w:r w:rsidR="00D73ED6">
        <w:rPr>
          <w:rFonts w:eastAsia="DengXian"/>
          <w:lang w:eastAsia="zh-CN"/>
        </w:rPr>
        <w:t>4</w:t>
      </w:r>
      <w:proofErr w:type="spellEnd"/>
      <w:r w:rsidR="00D73ED6">
        <w:rPr>
          <w:rFonts w:eastAsia="DengXian"/>
          <w:lang w:eastAsia="zh-CN"/>
        </w:rPr>
        <w:t>-1913058</w:t>
      </w:r>
      <w:r>
        <w:rPr>
          <w:lang w:val="en-US" w:eastAsia="ja-JP"/>
        </w:rPr>
        <w:t xml:space="preserve">, </w:t>
      </w:r>
      <w:r w:rsidR="00D73ED6">
        <w:rPr>
          <w:lang w:val="en-US" w:eastAsia="ja-JP"/>
        </w:rPr>
        <w:t xml:space="preserve">Ad-hoc meeting minutes for NR-U, </w:t>
      </w:r>
      <w:proofErr w:type="spellStart"/>
      <w:r w:rsidR="00D73ED6">
        <w:rPr>
          <w:lang w:val="en-US" w:eastAsia="ja-JP"/>
        </w:rPr>
        <w:t>RAN4#92Bis</w:t>
      </w:r>
      <w:proofErr w:type="spellEnd"/>
      <w:r w:rsidR="00D73ED6">
        <w:rPr>
          <w:lang w:val="en-US" w:eastAsia="ja-JP"/>
        </w:rPr>
        <w:t xml:space="preserve">, Chongqing, </w:t>
      </w:r>
      <w:proofErr w:type="gramStart"/>
      <w:r w:rsidR="00D73ED6">
        <w:rPr>
          <w:lang w:val="en-US" w:eastAsia="ja-JP"/>
        </w:rPr>
        <w:t>Oct.,</w:t>
      </w:r>
      <w:proofErr w:type="gramEnd"/>
      <w:r w:rsidR="00D73ED6">
        <w:rPr>
          <w:lang w:val="en-US" w:eastAsia="ja-JP"/>
        </w:rPr>
        <w:t xml:space="preserve"> 2019</w:t>
      </w:r>
    </w:p>
    <w:p w14:paraId="25775CC0" w14:textId="77777777" w:rsidR="000602D4" w:rsidRDefault="000602D4" w:rsidP="00CC36F1">
      <w:pPr>
        <w:pStyle w:val="TAC"/>
        <w:ind w:left="45"/>
        <w:jc w:val="both"/>
        <w:rPr>
          <w:lang w:val="en-US" w:eastAsia="ja-JP"/>
        </w:rPr>
      </w:pPr>
    </w:p>
    <w:p w14:paraId="6F2DE6B9" w14:textId="77777777" w:rsidR="000602D4" w:rsidRDefault="000602D4" w:rsidP="00CC36F1">
      <w:pPr>
        <w:pStyle w:val="TAC"/>
        <w:ind w:left="45"/>
        <w:jc w:val="both"/>
        <w:rPr>
          <w:lang w:val="en-US" w:eastAsia="ja-JP"/>
        </w:rPr>
      </w:pPr>
    </w:p>
    <w:sectPr w:rsidR="000602D4">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105EA" w14:textId="77777777" w:rsidR="00903B26" w:rsidRDefault="00903B26">
      <w:r>
        <w:separator/>
      </w:r>
    </w:p>
  </w:endnote>
  <w:endnote w:type="continuationSeparator" w:id="0">
    <w:p w14:paraId="791437FF" w14:textId="77777777" w:rsidR="00903B26" w:rsidRDefault="00903B26">
      <w:r>
        <w:continuationSeparator/>
      </w:r>
    </w:p>
  </w:endnote>
  <w:endnote w:type="continuationNotice" w:id="1">
    <w:p w14:paraId="1988A1FF" w14:textId="77777777" w:rsidR="00903B26" w:rsidRDefault="00903B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E50A69" w:rsidRPr="001314EF" w:rsidRDefault="00E50A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900AD" w14:textId="77777777" w:rsidR="00903B26" w:rsidRDefault="00903B26">
      <w:r>
        <w:separator/>
      </w:r>
    </w:p>
  </w:footnote>
  <w:footnote w:type="continuationSeparator" w:id="0">
    <w:p w14:paraId="70A1BE2F" w14:textId="77777777" w:rsidR="00903B26" w:rsidRDefault="00903B26">
      <w:r>
        <w:continuationSeparator/>
      </w:r>
    </w:p>
  </w:footnote>
  <w:footnote w:type="continuationNotice" w:id="1">
    <w:p w14:paraId="04290F46" w14:textId="77777777" w:rsidR="00903B26" w:rsidRDefault="00903B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14"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4"/>
  </w:num>
  <w:num w:numId="6">
    <w:abstractNumId w:val="3"/>
  </w:num>
  <w:num w:numId="7">
    <w:abstractNumId w:val="11"/>
  </w:num>
  <w:num w:numId="8">
    <w:abstractNumId w:val="6"/>
  </w:num>
  <w:num w:numId="9">
    <w:abstractNumId w:val="10"/>
  </w:num>
  <w:num w:numId="10">
    <w:abstractNumId w:val="7"/>
  </w:num>
  <w:num w:numId="11">
    <w:abstractNumId w:val="5"/>
  </w:num>
  <w:num w:numId="12">
    <w:abstractNumId w:val="12"/>
  </w:num>
  <w:num w:numId="13">
    <w:abstractNumId w:val="14"/>
  </w:num>
  <w:num w:numId="14">
    <w:abstractNumId w:val="2"/>
  </w:num>
  <w:num w:numId="15">
    <w:abstractNumId w:val="8"/>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373FB"/>
    <w:rsid w:val="00045317"/>
    <w:rsid w:val="00047833"/>
    <w:rsid w:val="00052ABB"/>
    <w:rsid w:val="0005326A"/>
    <w:rsid w:val="000602D4"/>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E7B3E"/>
    <w:rsid w:val="000F1757"/>
    <w:rsid w:val="000F19F3"/>
    <w:rsid w:val="000F2367"/>
    <w:rsid w:val="000F33B9"/>
    <w:rsid w:val="000F4870"/>
    <w:rsid w:val="00102F34"/>
    <w:rsid w:val="00110E26"/>
    <w:rsid w:val="00120AEA"/>
    <w:rsid w:val="00130DC6"/>
    <w:rsid w:val="001314EF"/>
    <w:rsid w:val="00134C5E"/>
    <w:rsid w:val="00137D3C"/>
    <w:rsid w:val="00151BA6"/>
    <w:rsid w:val="00153528"/>
    <w:rsid w:val="00161648"/>
    <w:rsid w:val="00162548"/>
    <w:rsid w:val="00163E5C"/>
    <w:rsid w:val="001770FF"/>
    <w:rsid w:val="001776F8"/>
    <w:rsid w:val="00192E60"/>
    <w:rsid w:val="00196452"/>
    <w:rsid w:val="001A08AA"/>
    <w:rsid w:val="001A696A"/>
    <w:rsid w:val="001A759A"/>
    <w:rsid w:val="001B7753"/>
    <w:rsid w:val="001C47E4"/>
    <w:rsid w:val="001C60D4"/>
    <w:rsid w:val="001C7A2C"/>
    <w:rsid w:val="001E15A4"/>
    <w:rsid w:val="001E2CF6"/>
    <w:rsid w:val="001E3DB5"/>
    <w:rsid w:val="001E4697"/>
    <w:rsid w:val="001E7490"/>
    <w:rsid w:val="001E74DA"/>
    <w:rsid w:val="001F06D6"/>
    <w:rsid w:val="001F1126"/>
    <w:rsid w:val="001F1E22"/>
    <w:rsid w:val="00200DD4"/>
    <w:rsid w:val="00202D71"/>
    <w:rsid w:val="002138EA"/>
    <w:rsid w:val="00214FBD"/>
    <w:rsid w:val="00215F74"/>
    <w:rsid w:val="00216753"/>
    <w:rsid w:val="00220FC6"/>
    <w:rsid w:val="00222897"/>
    <w:rsid w:val="00222B0C"/>
    <w:rsid w:val="00223615"/>
    <w:rsid w:val="00225EDA"/>
    <w:rsid w:val="00226964"/>
    <w:rsid w:val="00233D0B"/>
    <w:rsid w:val="00235394"/>
    <w:rsid w:val="00237F41"/>
    <w:rsid w:val="0024230C"/>
    <w:rsid w:val="00250351"/>
    <w:rsid w:val="00250DFD"/>
    <w:rsid w:val="0025212D"/>
    <w:rsid w:val="00254D59"/>
    <w:rsid w:val="0026179F"/>
    <w:rsid w:val="00273308"/>
    <w:rsid w:val="00274E1A"/>
    <w:rsid w:val="00282213"/>
    <w:rsid w:val="002858BF"/>
    <w:rsid w:val="00286AE5"/>
    <w:rsid w:val="00292377"/>
    <w:rsid w:val="0029464A"/>
    <w:rsid w:val="002954BE"/>
    <w:rsid w:val="00297561"/>
    <w:rsid w:val="002A01D4"/>
    <w:rsid w:val="002A1B9B"/>
    <w:rsid w:val="002B401B"/>
    <w:rsid w:val="002B4985"/>
    <w:rsid w:val="002B716B"/>
    <w:rsid w:val="002C2D71"/>
    <w:rsid w:val="002D02CD"/>
    <w:rsid w:val="002D0815"/>
    <w:rsid w:val="002D6E4C"/>
    <w:rsid w:val="002D7654"/>
    <w:rsid w:val="002E2CE9"/>
    <w:rsid w:val="002E47A6"/>
    <w:rsid w:val="002E61A3"/>
    <w:rsid w:val="002E7344"/>
    <w:rsid w:val="002E79E2"/>
    <w:rsid w:val="002F4093"/>
    <w:rsid w:val="003022A5"/>
    <w:rsid w:val="003048DF"/>
    <w:rsid w:val="0030611C"/>
    <w:rsid w:val="00310908"/>
    <w:rsid w:val="00311A42"/>
    <w:rsid w:val="003144B4"/>
    <w:rsid w:val="003209A6"/>
    <w:rsid w:val="003258EE"/>
    <w:rsid w:val="00335371"/>
    <w:rsid w:val="003368EC"/>
    <w:rsid w:val="003476CC"/>
    <w:rsid w:val="003508C5"/>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642D"/>
    <w:rsid w:val="00397B8C"/>
    <w:rsid w:val="003A415C"/>
    <w:rsid w:val="003C625A"/>
    <w:rsid w:val="003D5B5F"/>
    <w:rsid w:val="003E0752"/>
    <w:rsid w:val="003E0CAE"/>
    <w:rsid w:val="003E5311"/>
    <w:rsid w:val="003F0B25"/>
    <w:rsid w:val="003F1C1B"/>
    <w:rsid w:val="003F29E9"/>
    <w:rsid w:val="003F2C91"/>
    <w:rsid w:val="00401144"/>
    <w:rsid w:val="0041086C"/>
    <w:rsid w:val="00412063"/>
    <w:rsid w:val="00422574"/>
    <w:rsid w:val="0042611A"/>
    <w:rsid w:val="004271BA"/>
    <w:rsid w:val="00432495"/>
    <w:rsid w:val="00434D47"/>
    <w:rsid w:val="00442579"/>
    <w:rsid w:val="00446710"/>
    <w:rsid w:val="004472F0"/>
    <w:rsid w:val="004560DA"/>
    <w:rsid w:val="00461E39"/>
    <w:rsid w:val="00464D43"/>
    <w:rsid w:val="00466C39"/>
    <w:rsid w:val="004725D9"/>
    <w:rsid w:val="00473A40"/>
    <w:rsid w:val="00476D64"/>
    <w:rsid w:val="00480B0D"/>
    <w:rsid w:val="0048320E"/>
    <w:rsid w:val="0048543E"/>
    <w:rsid w:val="00486057"/>
    <w:rsid w:val="00491D16"/>
    <w:rsid w:val="004A495F"/>
    <w:rsid w:val="004B16A5"/>
    <w:rsid w:val="004B43D6"/>
    <w:rsid w:val="004B706B"/>
    <w:rsid w:val="004C27C6"/>
    <w:rsid w:val="004C2E8B"/>
    <w:rsid w:val="004C2EE5"/>
    <w:rsid w:val="004D382F"/>
    <w:rsid w:val="004D4538"/>
    <w:rsid w:val="004E2896"/>
    <w:rsid w:val="004E56E0"/>
    <w:rsid w:val="004F2599"/>
    <w:rsid w:val="004F4CF2"/>
    <w:rsid w:val="0050159B"/>
    <w:rsid w:val="0050186F"/>
    <w:rsid w:val="00505BFA"/>
    <w:rsid w:val="0051091D"/>
    <w:rsid w:val="00510FFC"/>
    <w:rsid w:val="00511F57"/>
    <w:rsid w:val="00515CBE"/>
    <w:rsid w:val="0052067B"/>
    <w:rsid w:val="00522A7E"/>
    <w:rsid w:val="00530FBE"/>
    <w:rsid w:val="00534C89"/>
    <w:rsid w:val="00536054"/>
    <w:rsid w:val="00541573"/>
    <w:rsid w:val="00542AAD"/>
    <w:rsid w:val="00545260"/>
    <w:rsid w:val="00546AC8"/>
    <w:rsid w:val="005570D4"/>
    <w:rsid w:val="005711E1"/>
    <w:rsid w:val="00574418"/>
    <w:rsid w:val="0058353D"/>
    <w:rsid w:val="00590995"/>
    <w:rsid w:val="00590A8D"/>
    <w:rsid w:val="005973B3"/>
    <w:rsid w:val="00597A6B"/>
    <w:rsid w:val="005B70B7"/>
    <w:rsid w:val="005C1920"/>
    <w:rsid w:val="005C666F"/>
    <w:rsid w:val="005D1BFF"/>
    <w:rsid w:val="005D7D55"/>
    <w:rsid w:val="005E50E7"/>
    <w:rsid w:val="005E634F"/>
    <w:rsid w:val="005F11A0"/>
    <w:rsid w:val="005F1799"/>
    <w:rsid w:val="005F4249"/>
    <w:rsid w:val="005F45D1"/>
    <w:rsid w:val="006152B9"/>
    <w:rsid w:val="0061639C"/>
    <w:rsid w:val="00620402"/>
    <w:rsid w:val="00621586"/>
    <w:rsid w:val="00627262"/>
    <w:rsid w:val="00640E2C"/>
    <w:rsid w:val="006412DC"/>
    <w:rsid w:val="006446FC"/>
    <w:rsid w:val="006501EB"/>
    <w:rsid w:val="00652B42"/>
    <w:rsid w:val="00655691"/>
    <w:rsid w:val="00655BDB"/>
    <w:rsid w:val="006606E8"/>
    <w:rsid w:val="00663F2A"/>
    <w:rsid w:val="006640BD"/>
    <w:rsid w:val="00665705"/>
    <w:rsid w:val="00670D4D"/>
    <w:rsid w:val="00673E35"/>
    <w:rsid w:val="00675002"/>
    <w:rsid w:val="006844E5"/>
    <w:rsid w:val="00686F6A"/>
    <w:rsid w:val="00695D3C"/>
    <w:rsid w:val="006A4F45"/>
    <w:rsid w:val="006A5AE8"/>
    <w:rsid w:val="006A6D23"/>
    <w:rsid w:val="006E7C24"/>
    <w:rsid w:val="006F2184"/>
    <w:rsid w:val="006F6A0D"/>
    <w:rsid w:val="006F7C0C"/>
    <w:rsid w:val="007028EC"/>
    <w:rsid w:val="007036FE"/>
    <w:rsid w:val="0070646B"/>
    <w:rsid w:val="0072472A"/>
    <w:rsid w:val="00724770"/>
    <w:rsid w:val="0073151C"/>
    <w:rsid w:val="00732360"/>
    <w:rsid w:val="00743C70"/>
    <w:rsid w:val="00745E99"/>
    <w:rsid w:val="00747B1B"/>
    <w:rsid w:val="00750A83"/>
    <w:rsid w:val="00754929"/>
    <w:rsid w:val="007678AB"/>
    <w:rsid w:val="0077245D"/>
    <w:rsid w:val="00775461"/>
    <w:rsid w:val="00784BFC"/>
    <w:rsid w:val="0079480E"/>
    <w:rsid w:val="007959D0"/>
    <w:rsid w:val="007A13BA"/>
    <w:rsid w:val="007B1E69"/>
    <w:rsid w:val="007B5784"/>
    <w:rsid w:val="007C13FD"/>
    <w:rsid w:val="007C43EE"/>
    <w:rsid w:val="007C6D42"/>
    <w:rsid w:val="007D4ED4"/>
    <w:rsid w:val="007D61F3"/>
    <w:rsid w:val="007E30EF"/>
    <w:rsid w:val="007E312D"/>
    <w:rsid w:val="007E65BD"/>
    <w:rsid w:val="007F0E1E"/>
    <w:rsid w:val="007F29A7"/>
    <w:rsid w:val="007F7E8C"/>
    <w:rsid w:val="00807E0E"/>
    <w:rsid w:val="00832802"/>
    <w:rsid w:val="00832A1E"/>
    <w:rsid w:val="0083671B"/>
    <w:rsid w:val="00837966"/>
    <w:rsid w:val="00843A91"/>
    <w:rsid w:val="00845903"/>
    <w:rsid w:val="00857888"/>
    <w:rsid w:val="00866C1D"/>
    <w:rsid w:val="00872201"/>
    <w:rsid w:val="00873396"/>
    <w:rsid w:val="00874C16"/>
    <w:rsid w:val="0087636F"/>
    <w:rsid w:val="00877C87"/>
    <w:rsid w:val="00884F56"/>
    <w:rsid w:val="00894CDE"/>
    <w:rsid w:val="008A35EA"/>
    <w:rsid w:val="008A4538"/>
    <w:rsid w:val="008A70E8"/>
    <w:rsid w:val="008B2E5C"/>
    <w:rsid w:val="008B402C"/>
    <w:rsid w:val="008B5AE7"/>
    <w:rsid w:val="008C60E9"/>
    <w:rsid w:val="008D13F9"/>
    <w:rsid w:val="008D315F"/>
    <w:rsid w:val="008D3614"/>
    <w:rsid w:val="008D3FD7"/>
    <w:rsid w:val="008D6657"/>
    <w:rsid w:val="008D6DFC"/>
    <w:rsid w:val="008E0657"/>
    <w:rsid w:val="008E0E6A"/>
    <w:rsid w:val="008E3ADA"/>
    <w:rsid w:val="008F1B99"/>
    <w:rsid w:val="008F6056"/>
    <w:rsid w:val="009027BA"/>
    <w:rsid w:val="00903B26"/>
    <w:rsid w:val="009136A0"/>
    <w:rsid w:val="00914DF1"/>
    <w:rsid w:val="009257BC"/>
    <w:rsid w:val="0093121C"/>
    <w:rsid w:val="00941108"/>
    <w:rsid w:val="00941EB9"/>
    <w:rsid w:val="00944FDE"/>
    <w:rsid w:val="00946900"/>
    <w:rsid w:val="00953C30"/>
    <w:rsid w:val="009627BD"/>
    <w:rsid w:val="00962C53"/>
    <w:rsid w:val="00965791"/>
    <w:rsid w:val="009733BD"/>
    <w:rsid w:val="00977DE4"/>
    <w:rsid w:val="00983910"/>
    <w:rsid w:val="009919F7"/>
    <w:rsid w:val="0099479C"/>
    <w:rsid w:val="009A0A28"/>
    <w:rsid w:val="009A7F09"/>
    <w:rsid w:val="009B1C63"/>
    <w:rsid w:val="009B3D20"/>
    <w:rsid w:val="009C0727"/>
    <w:rsid w:val="009C3FFC"/>
    <w:rsid w:val="009C4997"/>
    <w:rsid w:val="009D4482"/>
    <w:rsid w:val="009D5060"/>
    <w:rsid w:val="009E1F9F"/>
    <w:rsid w:val="009E5D5C"/>
    <w:rsid w:val="009E623F"/>
    <w:rsid w:val="009E678F"/>
    <w:rsid w:val="009F146E"/>
    <w:rsid w:val="009F1F3A"/>
    <w:rsid w:val="009F386B"/>
    <w:rsid w:val="009F3C1A"/>
    <w:rsid w:val="009F777A"/>
    <w:rsid w:val="00A00145"/>
    <w:rsid w:val="00A01A22"/>
    <w:rsid w:val="00A01D5A"/>
    <w:rsid w:val="00A109CF"/>
    <w:rsid w:val="00A13D54"/>
    <w:rsid w:val="00A1570A"/>
    <w:rsid w:val="00A174C4"/>
    <w:rsid w:val="00A20E80"/>
    <w:rsid w:val="00A30F06"/>
    <w:rsid w:val="00A445E5"/>
    <w:rsid w:val="00A46AFB"/>
    <w:rsid w:val="00A53198"/>
    <w:rsid w:val="00A60BBF"/>
    <w:rsid w:val="00A65DB7"/>
    <w:rsid w:val="00A7105B"/>
    <w:rsid w:val="00A74007"/>
    <w:rsid w:val="00A77A72"/>
    <w:rsid w:val="00A77DB8"/>
    <w:rsid w:val="00A81822"/>
    <w:rsid w:val="00A81B15"/>
    <w:rsid w:val="00A84F1E"/>
    <w:rsid w:val="00A85DBC"/>
    <w:rsid w:val="00A93107"/>
    <w:rsid w:val="00AA53C6"/>
    <w:rsid w:val="00AA5980"/>
    <w:rsid w:val="00AA730B"/>
    <w:rsid w:val="00AA7AA7"/>
    <w:rsid w:val="00AB79F1"/>
    <w:rsid w:val="00AC2348"/>
    <w:rsid w:val="00AD144B"/>
    <w:rsid w:val="00AD390E"/>
    <w:rsid w:val="00AD570D"/>
    <w:rsid w:val="00AD64B3"/>
    <w:rsid w:val="00AE119C"/>
    <w:rsid w:val="00AE3444"/>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77DE3"/>
    <w:rsid w:val="00B8446C"/>
    <w:rsid w:val="00B95BAE"/>
    <w:rsid w:val="00B961FE"/>
    <w:rsid w:val="00B97D8E"/>
    <w:rsid w:val="00BA5F05"/>
    <w:rsid w:val="00BB14B5"/>
    <w:rsid w:val="00BB7240"/>
    <w:rsid w:val="00BB7B8C"/>
    <w:rsid w:val="00BB7CAF"/>
    <w:rsid w:val="00BC7BB0"/>
    <w:rsid w:val="00BD209B"/>
    <w:rsid w:val="00BD299D"/>
    <w:rsid w:val="00BD352D"/>
    <w:rsid w:val="00BD6404"/>
    <w:rsid w:val="00BE1F34"/>
    <w:rsid w:val="00BE7FF4"/>
    <w:rsid w:val="00BF2692"/>
    <w:rsid w:val="00BF7196"/>
    <w:rsid w:val="00C0095C"/>
    <w:rsid w:val="00C04098"/>
    <w:rsid w:val="00C17E6A"/>
    <w:rsid w:val="00C20B1F"/>
    <w:rsid w:val="00C340E5"/>
    <w:rsid w:val="00C3469C"/>
    <w:rsid w:val="00C36DE9"/>
    <w:rsid w:val="00C410D0"/>
    <w:rsid w:val="00C50A26"/>
    <w:rsid w:val="00C52184"/>
    <w:rsid w:val="00C65891"/>
    <w:rsid w:val="00C7225C"/>
    <w:rsid w:val="00C73715"/>
    <w:rsid w:val="00C75D0C"/>
    <w:rsid w:val="00C77DD9"/>
    <w:rsid w:val="00C81210"/>
    <w:rsid w:val="00C82B50"/>
    <w:rsid w:val="00C82E1E"/>
    <w:rsid w:val="00C92301"/>
    <w:rsid w:val="00C94DB9"/>
    <w:rsid w:val="00C96329"/>
    <w:rsid w:val="00CA2CA4"/>
    <w:rsid w:val="00CA48B6"/>
    <w:rsid w:val="00CA797D"/>
    <w:rsid w:val="00CB3A27"/>
    <w:rsid w:val="00CC32F8"/>
    <w:rsid w:val="00CC36F1"/>
    <w:rsid w:val="00CC384F"/>
    <w:rsid w:val="00CC711B"/>
    <w:rsid w:val="00CD6F8D"/>
    <w:rsid w:val="00CD73AE"/>
    <w:rsid w:val="00CE0A7F"/>
    <w:rsid w:val="00CE1718"/>
    <w:rsid w:val="00CE29AF"/>
    <w:rsid w:val="00CE4666"/>
    <w:rsid w:val="00CF1F96"/>
    <w:rsid w:val="00CF4156"/>
    <w:rsid w:val="00CF5CF6"/>
    <w:rsid w:val="00D152B7"/>
    <w:rsid w:val="00D24867"/>
    <w:rsid w:val="00D3188C"/>
    <w:rsid w:val="00D520E4"/>
    <w:rsid w:val="00D52759"/>
    <w:rsid w:val="00D57DFA"/>
    <w:rsid w:val="00D57F26"/>
    <w:rsid w:val="00D61D18"/>
    <w:rsid w:val="00D659C0"/>
    <w:rsid w:val="00D71F73"/>
    <w:rsid w:val="00D73ED6"/>
    <w:rsid w:val="00D83B07"/>
    <w:rsid w:val="00D86F65"/>
    <w:rsid w:val="00D9307D"/>
    <w:rsid w:val="00D9484D"/>
    <w:rsid w:val="00D95DF9"/>
    <w:rsid w:val="00D97F0C"/>
    <w:rsid w:val="00DA3037"/>
    <w:rsid w:val="00DA7F7F"/>
    <w:rsid w:val="00DB0CF0"/>
    <w:rsid w:val="00DB6C28"/>
    <w:rsid w:val="00DB7943"/>
    <w:rsid w:val="00DB7B8F"/>
    <w:rsid w:val="00DC2977"/>
    <w:rsid w:val="00DC428A"/>
    <w:rsid w:val="00DC611D"/>
    <w:rsid w:val="00DC78AC"/>
    <w:rsid w:val="00DD0380"/>
    <w:rsid w:val="00DD0C2C"/>
    <w:rsid w:val="00DD23BB"/>
    <w:rsid w:val="00DD395D"/>
    <w:rsid w:val="00DE3D1C"/>
    <w:rsid w:val="00DE7B11"/>
    <w:rsid w:val="00E02975"/>
    <w:rsid w:val="00E171F7"/>
    <w:rsid w:val="00E17F9A"/>
    <w:rsid w:val="00E20A43"/>
    <w:rsid w:val="00E25DD0"/>
    <w:rsid w:val="00E312F6"/>
    <w:rsid w:val="00E34442"/>
    <w:rsid w:val="00E35C3E"/>
    <w:rsid w:val="00E41C5C"/>
    <w:rsid w:val="00E4261F"/>
    <w:rsid w:val="00E433BB"/>
    <w:rsid w:val="00E46393"/>
    <w:rsid w:val="00E46A49"/>
    <w:rsid w:val="00E5094E"/>
    <w:rsid w:val="00E50A69"/>
    <w:rsid w:val="00E51791"/>
    <w:rsid w:val="00E54B6F"/>
    <w:rsid w:val="00E57B74"/>
    <w:rsid w:val="00E57C98"/>
    <w:rsid w:val="00E57E4B"/>
    <w:rsid w:val="00E603FC"/>
    <w:rsid w:val="00E608F8"/>
    <w:rsid w:val="00E63374"/>
    <w:rsid w:val="00E63ED2"/>
    <w:rsid w:val="00E74F87"/>
    <w:rsid w:val="00E824C3"/>
    <w:rsid w:val="00E8629F"/>
    <w:rsid w:val="00E86EEA"/>
    <w:rsid w:val="00E877A1"/>
    <w:rsid w:val="00EA0B31"/>
    <w:rsid w:val="00EA3B4F"/>
    <w:rsid w:val="00EA3C24"/>
    <w:rsid w:val="00EA58F3"/>
    <w:rsid w:val="00EB2377"/>
    <w:rsid w:val="00EB4292"/>
    <w:rsid w:val="00EB4346"/>
    <w:rsid w:val="00EB7A7E"/>
    <w:rsid w:val="00EC2E0A"/>
    <w:rsid w:val="00ED4B7F"/>
    <w:rsid w:val="00EF445F"/>
    <w:rsid w:val="00F02DF1"/>
    <w:rsid w:val="00F072D8"/>
    <w:rsid w:val="00F10B3C"/>
    <w:rsid w:val="00F1254B"/>
    <w:rsid w:val="00F268D5"/>
    <w:rsid w:val="00F27A27"/>
    <w:rsid w:val="00F35AF4"/>
    <w:rsid w:val="00F40684"/>
    <w:rsid w:val="00F42B39"/>
    <w:rsid w:val="00F44FB4"/>
    <w:rsid w:val="00F45588"/>
    <w:rsid w:val="00F50520"/>
    <w:rsid w:val="00F517AA"/>
    <w:rsid w:val="00F52890"/>
    <w:rsid w:val="00F54014"/>
    <w:rsid w:val="00F65582"/>
    <w:rsid w:val="00F7125E"/>
    <w:rsid w:val="00F821D0"/>
    <w:rsid w:val="00F844DF"/>
    <w:rsid w:val="00F87CDD"/>
    <w:rsid w:val="00F9159A"/>
    <w:rsid w:val="00F933F0"/>
    <w:rsid w:val="00F94715"/>
    <w:rsid w:val="00FA009C"/>
    <w:rsid w:val="00FA1774"/>
    <w:rsid w:val="00FA2A02"/>
    <w:rsid w:val="00FA748B"/>
    <w:rsid w:val="00FB3FFB"/>
    <w:rsid w:val="00FB4042"/>
    <w:rsid w:val="00FB4C33"/>
    <w:rsid w:val="00FC051F"/>
    <w:rsid w:val="00FC44D0"/>
    <w:rsid w:val="00FC5F28"/>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C7225C"/>
    <w:rPr>
      <w:rFonts w:ascii="Arial" w:hAnsi="Arial"/>
      <w:sz w:val="18"/>
      <w:lang w:val="x-none"/>
    </w:rPr>
  </w:style>
  <w:style w:type="character" w:customStyle="1" w:styleId="TAHCar">
    <w:name w:val="TAH Car"/>
    <w:link w:val="TAH"/>
    <w:uiPriority w:val="99"/>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 w:type="table" w:styleId="TableGrid">
    <w:name w:val="Table Grid"/>
    <w:basedOn w:val="TableNormal"/>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A2F21-B984-4DCD-B85B-693993CAD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625</Words>
  <Characters>3139</Characters>
  <Application>Microsoft Office Word</Application>
  <DocSecurity>0</DocSecurity>
  <Lines>79</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2020-02-14T18:47:00Z</dcterms:created>
  <dcterms:modified xsi:type="dcterms:W3CDTF">2020-02-14T19:08:00Z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d88f39cc-f643-406f-8b2c-936528b21a4e</vt:lpwstr>
  </property>
  <property fmtid="{D5CDD505-2E9C-101B-9397-08002B2CF9AE}" pid="7" name="CTP_TimeStamp">
    <vt:lpwstr>2020-02-14 19:08:09Z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